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1794F18" w14:textId="77777777" w:rsidR="009246AD" w:rsidRPr="00CF0259" w:rsidRDefault="000C0DBC" w:rsidP="00AB34C5">
      <w:pPr>
        <w:pStyle w:val="BATitle"/>
        <w:jc w:val="left"/>
      </w:pPr>
      <w:r w:rsidRPr="00CF0259">
        <w:t>A Combined Crossed Molecular Beam and Theoretical Investigation of the Elementary Reaction of Tricarbon (C</w:t>
      </w:r>
      <w:r w:rsidRPr="00CF0259">
        <w:rPr>
          <w:vertAlign w:val="subscript"/>
        </w:rPr>
        <w:t>3</w:t>
      </w:r>
      <w:r w:rsidRPr="00CF0259">
        <w:t>(X</w:t>
      </w:r>
      <w:r w:rsidRPr="00CF0259">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CF0259">
        <w:t>)) with Diacetylene (C</w:t>
      </w:r>
      <w:r w:rsidRPr="00CF0259">
        <w:rPr>
          <w:vertAlign w:val="subscript"/>
        </w:rPr>
        <w:t>4</w:t>
      </w:r>
      <w:r w:rsidRPr="00CF0259">
        <w:t>H</w:t>
      </w:r>
      <w:r w:rsidRPr="00CF0259">
        <w:rPr>
          <w:vertAlign w:val="subscript"/>
        </w:rPr>
        <w:t>2</w:t>
      </w:r>
      <w:r w:rsidRPr="00CF0259">
        <w:t>(X</w:t>
      </w:r>
      <w:r w:rsidRPr="00CF0259">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CF0259">
        <w:t xml:space="preserve">)): Gas Phase Formation of the </w:t>
      </w:r>
      <w:bookmarkStart w:id="0" w:name="_Hlk190169142"/>
      <w:r w:rsidRPr="00CF0259">
        <w:t>Heptatriynylidyne</w:t>
      </w:r>
      <w:bookmarkEnd w:id="0"/>
      <w:r w:rsidRPr="00CF0259">
        <w:t xml:space="preserve"> Radical (</w:t>
      </w:r>
      <w:r w:rsidRPr="00CF0259">
        <w:rPr>
          <w:i/>
          <w:iCs/>
        </w:rPr>
        <w:t>l</w:t>
      </w:r>
      <w:r w:rsidRPr="00CF0259">
        <w:noBreakHyphen/>
        <w:t>C</w:t>
      </w:r>
      <w:r w:rsidRPr="00CF0259">
        <w:rPr>
          <w:vertAlign w:val="subscript"/>
        </w:rPr>
        <w:t>7</w:t>
      </w:r>
      <w:r w:rsidRPr="00CF0259">
        <w:t>H(X</w:t>
      </w:r>
      <w:r w:rsidRPr="00CF0259">
        <w:rPr>
          <w:vertAlign w:val="superscript"/>
        </w:rPr>
        <w:t>2</w:t>
      </w:r>
      <w:r w:rsidRPr="00CF0259">
        <w:t>Π))</w:t>
      </w:r>
    </w:p>
    <w:p w14:paraId="25DBFC59" w14:textId="77777777" w:rsidR="009246AD" w:rsidRPr="00CF0259" w:rsidRDefault="00070073" w:rsidP="00AB34C5">
      <w:pPr>
        <w:pStyle w:val="BBAuthorName"/>
        <w:jc w:val="left"/>
      </w:pPr>
      <w:r w:rsidRPr="00CF0259">
        <w:t>Iakov A. Medvedkov,</w:t>
      </w:r>
      <w:r w:rsidRPr="00CF0259">
        <w:rPr>
          <w:vertAlign w:val="superscript"/>
        </w:rPr>
        <w:t>1</w:t>
      </w:r>
      <w:r w:rsidRPr="00CF0259">
        <w:t xml:space="preserve"> Anatoliy A. Nikolayev,</w:t>
      </w:r>
      <w:r w:rsidRPr="00CF0259">
        <w:rPr>
          <w:vertAlign w:val="superscript"/>
        </w:rPr>
        <w:t xml:space="preserve">2 </w:t>
      </w:r>
      <w:r w:rsidRPr="00CF0259">
        <w:t>Zhenghai Yang,</w:t>
      </w:r>
      <w:r w:rsidRPr="00CF0259">
        <w:rPr>
          <w:vertAlign w:val="superscript"/>
        </w:rPr>
        <w:t xml:space="preserve">1 </w:t>
      </w:r>
      <w:r w:rsidRPr="00CF0259">
        <w:t>Shane J. Goettl,</w:t>
      </w:r>
      <w:r w:rsidRPr="00CF0259">
        <w:rPr>
          <w:vertAlign w:val="superscript"/>
        </w:rPr>
        <w:t xml:space="preserve">1 </w:t>
      </w:r>
      <w:r w:rsidRPr="00CF0259">
        <w:t>Alina A. Kuznetsova,</w:t>
      </w:r>
      <w:r w:rsidRPr="00CF0259">
        <w:rPr>
          <w:vertAlign w:val="superscript"/>
        </w:rPr>
        <w:t>2</w:t>
      </w:r>
      <w:r w:rsidRPr="00CF0259">
        <w:t xml:space="preserve"> André K. Eckhardt,</w:t>
      </w:r>
      <w:r w:rsidRPr="00CF0259">
        <w:rPr>
          <w:vertAlign w:val="superscript"/>
        </w:rPr>
        <w:t>3</w:t>
      </w:r>
      <w:r w:rsidRPr="00CF0259">
        <w:t xml:space="preserve"> Alexander M. Mebel,</w:t>
      </w:r>
      <w:r w:rsidRPr="00CF0259">
        <w:rPr>
          <w:vertAlign w:val="superscript"/>
        </w:rPr>
        <w:t xml:space="preserve">4* </w:t>
      </w:r>
      <w:r w:rsidRPr="00CF0259">
        <w:t>Ralf I. Kaiser</w:t>
      </w:r>
      <w:r w:rsidRPr="00CF0259">
        <w:rPr>
          <w:vertAlign w:val="superscript"/>
        </w:rPr>
        <w:t>1*</w:t>
      </w:r>
      <w:r w:rsidR="009246AD" w:rsidRPr="00CF0259">
        <w:t>.</w:t>
      </w:r>
    </w:p>
    <w:p w14:paraId="036CB7C1" w14:textId="77777777" w:rsidR="00070073" w:rsidRPr="00CF0259" w:rsidRDefault="00070073" w:rsidP="0044754C">
      <w:pPr>
        <w:pStyle w:val="BCAuthorAddress"/>
        <w:spacing w:line="360" w:lineRule="auto"/>
        <w:jc w:val="left"/>
      </w:pPr>
      <w:r w:rsidRPr="00CF0259">
        <w:rPr>
          <w:vertAlign w:val="superscript"/>
        </w:rPr>
        <w:t>1</w:t>
      </w:r>
      <w:r w:rsidRPr="00CF0259">
        <w:t xml:space="preserve"> Department of Chemistry, University of </w:t>
      </w:r>
      <w:proofErr w:type="gramStart"/>
      <w:r w:rsidRPr="00CF0259">
        <w:t>Hawai‘</w:t>
      </w:r>
      <w:proofErr w:type="gramEnd"/>
      <w:r w:rsidRPr="00CF0259">
        <w:t>i at Manoa, Honolulu, HI 96822, USA</w:t>
      </w:r>
    </w:p>
    <w:p w14:paraId="7CD228C9" w14:textId="77777777" w:rsidR="00070073" w:rsidRPr="00CF0259" w:rsidRDefault="00070073" w:rsidP="0044754C">
      <w:pPr>
        <w:pStyle w:val="BCAuthorAddress"/>
        <w:spacing w:line="360" w:lineRule="auto"/>
        <w:jc w:val="left"/>
        <w:rPr>
          <w:lang w:val="en-GB"/>
        </w:rPr>
      </w:pPr>
      <w:r w:rsidRPr="00CF0259">
        <w:rPr>
          <w:vertAlign w:val="superscript"/>
          <w:lang w:val="en-GB"/>
        </w:rPr>
        <w:t>2</w:t>
      </w:r>
      <w:r w:rsidRPr="00CF0259">
        <w:rPr>
          <w:lang w:val="en-GB"/>
        </w:rPr>
        <w:t xml:space="preserve"> Samara National Research University, Samara, 443086, Russia</w:t>
      </w:r>
    </w:p>
    <w:p w14:paraId="25739C06" w14:textId="77777777" w:rsidR="00070073" w:rsidRPr="00CF0259" w:rsidRDefault="00070073" w:rsidP="0044754C">
      <w:pPr>
        <w:pStyle w:val="BCAuthorAddress"/>
        <w:spacing w:line="360" w:lineRule="auto"/>
        <w:jc w:val="left"/>
        <w:rPr>
          <w:lang w:val="de-DE"/>
        </w:rPr>
      </w:pPr>
      <w:r w:rsidRPr="00CF0259">
        <w:rPr>
          <w:vertAlign w:val="superscript"/>
          <w:lang w:val="de-DE"/>
        </w:rPr>
        <w:t>3</w:t>
      </w:r>
      <w:r w:rsidRPr="00CF0259">
        <w:rPr>
          <w:lang w:val="de-DE"/>
        </w:rPr>
        <w:t xml:space="preserve"> Lehrstuhl für Organische Chemie II, Ruhr-Universität Bochum, 44801 Bochum, Germany</w:t>
      </w:r>
    </w:p>
    <w:p w14:paraId="5F354AC0" w14:textId="77777777" w:rsidR="00070073" w:rsidRPr="00CF0259" w:rsidRDefault="00070073" w:rsidP="0044754C">
      <w:pPr>
        <w:pStyle w:val="BCAuthorAddress"/>
        <w:spacing w:line="360" w:lineRule="auto"/>
        <w:jc w:val="left"/>
        <w:rPr>
          <w:lang w:val="en-GB"/>
        </w:rPr>
      </w:pPr>
      <w:r w:rsidRPr="00CF0259">
        <w:rPr>
          <w:vertAlign w:val="superscript"/>
          <w:lang w:val="en-GB"/>
        </w:rPr>
        <w:t>4</w:t>
      </w:r>
      <w:r w:rsidRPr="00CF0259">
        <w:rPr>
          <w:lang w:val="en-GB"/>
        </w:rPr>
        <w:t xml:space="preserve"> Department of Chemistry and Biochemistry, Florida International University, Miami, Florida, 33199, USA</w:t>
      </w:r>
    </w:p>
    <w:p w14:paraId="1A8186E9" w14:textId="77777777" w:rsidR="0044754C" w:rsidRPr="00CF0259" w:rsidRDefault="0044754C" w:rsidP="0044754C">
      <w:r w:rsidRPr="00CF0259">
        <w:t>Corresponding to: ralfk@hawaii.edu; mebela@fiu.edu</w:t>
      </w:r>
    </w:p>
    <w:p w14:paraId="76216658" w14:textId="77777777" w:rsidR="0044754C" w:rsidRPr="00CF0259" w:rsidRDefault="0044754C" w:rsidP="0044754C">
      <w:pPr>
        <w:pStyle w:val="BIEmailAddress"/>
      </w:pPr>
    </w:p>
    <w:p w14:paraId="7A6025AB" w14:textId="77777777" w:rsidR="00683131" w:rsidRPr="00CF0259" w:rsidRDefault="00AB34C5" w:rsidP="00583A95">
      <w:pPr>
        <w:pStyle w:val="FACorrespondingAuthorFootnote"/>
        <w:spacing w:after="0"/>
        <w:jc w:val="left"/>
      </w:pPr>
      <w:r w:rsidRPr="00CF0259">
        <w:t>KEYWORDS</w:t>
      </w:r>
      <w:r w:rsidR="00070073" w:rsidRPr="00CF0259">
        <w:t xml:space="preserve">: </w:t>
      </w:r>
      <w:proofErr w:type="spellStart"/>
      <w:r w:rsidR="00070073" w:rsidRPr="00CF0259">
        <w:t>tricabon</w:t>
      </w:r>
      <w:proofErr w:type="spellEnd"/>
      <w:r w:rsidR="00070073" w:rsidRPr="00CF0259">
        <w:t>; diacetylene;</w:t>
      </w:r>
      <w:r w:rsidR="0044754C" w:rsidRPr="00CF0259">
        <w:t xml:space="preserve"> heptatriynylidyne;</w:t>
      </w:r>
      <w:r w:rsidR="00070073" w:rsidRPr="00CF0259">
        <w:t xml:space="preserve"> reaction dynamics; </w:t>
      </w:r>
      <w:r w:rsidR="0044754C" w:rsidRPr="00CF0259">
        <w:t>crossed molecular beams</w:t>
      </w:r>
      <w:r w:rsidRPr="00CF0259">
        <w:t>.</w:t>
      </w:r>
      <w:r w:rsidR="00683131" w:rsidRPr="00CF0259">
        <w:t xml:space="preserve"> </w:t>
      </w:r>
      <w:r w:rsidR="00583A95" w:rsidRPr="00CF0259">
        <w:br w:type="page"/>
      </w:r>
    </w:p>
    <w:p w14:paraId="5591F9F2" w14:textId="77777777" w:rsidR="0044754C" w:rsidRPr="00CF0259" w:rsidRDefault="00AB34C5" w:rsidP="00583A95">
      <w:pPr>
        <w:pStyle w:val="BDAbstract"/>
        <w:jc w:val="center"/>
        <w:rPr>
          <w:b/>
          <w:bCs/>
        </w:rPr>
      </w:pPr>
      <w:r w:rsidRPr="00CF0259">
        <w:rPr>
          <w:b/>
          <w:bCs/>
        </w:rPr>
        <w:lastRenderedPageBreak/>
        <w:t>ABSTRACT</w:t>
      </w:r>
    </w:p>
    <w:p w14:paraId="5C2E973F" w14:textId="77777777" w:rsidR="00583A95" w:rsidRPr="00CF0259" w:rsidRDefault="002F77DE" w:rsidP="00D111ED">
      <w:pPr>
        <w:pStyle w:val="BDAbstract"/>
      </w:pPr>
      <w:r w:rsidRPr="00CF0259">
        <w:t>An elucidation of the underlying formation pathways to acyclic hydrocarbons such as polyynes (C</w:t>
      </w:r>
      <w:r w:rsidRPr="00CF0259">
        <w:rPr>
          <w:vertAlign w:val="subscript"/>
        </w:rPr>
        <w:t>n</w:t>
      </w:r>
      <w:r w:rsidRPr="00CF0259">
        <w:t>H</w:t>
      </w:r>
      <w:r w:rsidRPr="00CF0259">
        <w:rPr>
          <w:vertAlign w:val="subscript"/>
        </w:rPr>
        <w:t>2</w:t>
      </w:r>
      <w:r w:rsidRPr="00CF0259">
        <w:t>), cumulenes (C</w:t>
      </w:r>
      <w:r w:rsidRPr="00CF0259">
        <w:rPr>
          <w:vertAlign w:val="subscript"/>
        </w:rPr>
        <w:t>n</w:t>
      </w:r>
      <w:r w:rsidRPr="00CF0259">
        <w:t>H</w:t>
      </w:r>
      <w:r w:rsidRPr="00CF0259">
        <w:rPr>
          <w:vertAlign w:val="subscript"/>
        </w:rPr>
        <w:t>2</w:t>
      </w:r>
      <w:r w:rsidRPr="00CF0259">
        <w:t xml:space="preserve">), and linear </w:t>
      </w:r>
      <w:r w:rsidR="00431098" w:rsidRPr="00CF0259">
        <w:t xml:space="preserve">resonantly stabilized linear radicals </w:t>
      </w:r>
      <w:r w:rsidRPr="00CF0259">
        <w:t>(</w:t>
      </w:r>
      <w:r w:rsidRPr="00CF0259">
        <w:rPr>
          <w:i/>
          <w:iCs/>
        </w:rPr>
        <w:t>l</w:t>
      </w:r>
      <w:r w:rsidRPr="00CF0259">
        <w:t>-</w:t>
      </w:r>
      <w:proofErr w:type="spellStart"/>
      <w:r w:rsidRPr="00CF0259">
        <w:t>C</w:t>
      </w:r>
      <w:r w:rsidRPr="00CF0259">
        <w:rPr>
          <w:vertAlign w:val="subscript"/>
        </w:rPr>
        <w:t>n</w:t>
      </w:r>
      <w:r w:rsidRPr="00CF0259">
        <w:t>H</w:t>
      </w:r>
      <w:proofErr w:type="spellEnd"/>
      <w:r w:rsidRPr="00CF0259">
        <w:t xml:space="preserve">) is indispensable to understand the hydrocarbon chemistry in extreme low and high temperature environments. </w:t>
      </w:r>
      <w:r w:rsidR="00583A95" w:rsidRPr="00CF0259">
        <w:t>In this study, we exploited the crossed molecular beam technique to investigate the reaction of tricarbon C</w:t>
      </w:r>
      <w:r w:rsidR="00583A95" w:rsidRPr="00CF0259">
        <w:rPr>
          <w:vertAlign w:val="subscript"/>
        </w:rPr>
        <w:t>3</w:t>
      </w:r>
      <w:r w:rsidR="00583A95" w:rsidRPr="00CF0259">
        <w:t>(X</w:t>
      </w:r>
      <w:r w:rsidR="00583A95" w:rsidRPr="00CF025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00583A95" w:rsidRPr="00CF0259">
        <w:t>) with diacetylene (butadiyne; HCCCCH; X</w:t>
      </w:r>
      <w:r w:rsidR="00583A95" w:rsidRPr="00CF025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00583A95" w:rsidRPr="00CF0259">
        <w:t>) at a collision energy of 47 ± 1 kJ mol⁻</w:t>
      </w:r>
      <w:r w:rsidR="00583A95" w:rsidRPr="00CF0259">
        <w:rPr>
          <w:vertAlign w:val="superscript"/>
        </w:rPr>
        <w:t>1</w:t>
      </w:r>
      <w:r w:rsidR="00583A95" w:rsidRPr="00CF0259">
        <w:t xml:space="preserve">. The experimental data were merged with </w:t>
      </w:r>
      <w:r w:rsidR="00583A95" w:rsidRPr="00CF0259">
        <w:rPr>
          <w:i/>
          <w:iCs/>
        </w:rPr>
        <w:t>ab initio</w:t>
      </w:r>
      <w:r w:rsidR="00583A95" w:rsidRPr="00CF0259">
        <w:t xml:space="preserve"> calculations of the singlet C</w:t>
      </w:r>
      <w:r w:rsidR="00583A95" w:rsidRPr="00CF0259">
        <w:rPr>
          <w:vertAlign w:val="subscript"/>
        </w:rPr>
        <w:t>7</w:t>
      </w:r>
      <w:r w:rsidR="00583A95" w:rsidRPr="00CF0259">
        <w:t>H</w:t>
      </w:r>
      <w:r w:rsidR="00583A95" w:rsidRPr="00CF0259">
        <w:rPr>
          <w:vertAlign w:val="subscript"/>
        </w:rPr>
        <w:t>2</w:t>
      </w:r>
      <w:r w:rsidR="00583A95" w:rsidRPr="00CF0259">
        <w:t xml:space="preserve"> potential energy surface (PES) revealing that the reaction is initiated via the formation of an initial van der Waals reactant complex in the entrance channel. Subsequent rearrangements lead to various carbene-type and cyclic intermediates via ring-opening, ring-closure, and hydrogen migration processes eventually forming acyclic C</w:t>
      </w:r>
      <w:r w:rsidR="00583A95" w:rsidRPr="00CF0259">
        <w:rPr>
          <w:vertAlign w:val="subscript"/>
        </w:rPr>
        <w:t>7</w:t>
      </w:r>
      <w:r w:rsidR="00583A95" w:rsidRPr="00CF0259">
        <w:t>H</w:t>
      </w:r>
      <w:r w:rsidR="00583A95" w:rsidRPr="00CF0259">
        <w:rPr>
          <w:vertAlign w:val="subscript"/>
        </w:rPr>
        <w:t>2</w:t>
      </w:r>
      <w:r w:rsidR="00583A95" w:rsidRPr="00CF0259">
        <w:t xml:space="preserve"> isomers prior to their barrierless unimolecular decomposition to the most stable linear isomer, heptatriynylidyne (C</w:t>
      </w:r>
      <w:r w:rsidR="00583A95" w:rsidRPr="00CF0259">
        <w:rPr>
          <w:vertAlign w:val="subscript"/>
        </w:rPr>
        <w:t>7</w:t>
      </w:r>
      <w:r w:rsidR="00583A95" w:rsidRPr="00CF0259">
        <w:t>H,</w:t>
      </w:r>
      <w:r w:rsidR="00583A95" w:rsidRPr="00CF0259">
        <w:rPr>
          <w:vertAlign w:val="subscript"/>
        </w:rPr>
        <w:t xml:space="preserve"> </w:t>
      </w:r>
      <w:r w:rsidR="00583A95" w:rsidRPr="00CF0259">
        <w:t>X</w:t>
      </w:r>
      <w:r w:rsidR="00583A95" w:rsidRPr="00CF0259">
        <w:rPr>
          <w:vertAlign w:val="superscript"/>
        </w:rPr>
        <w:t>2</w:t>
      </w:r>
      <w:r w:rsidR="00583A95" w:rsidRPr="00CF0259">
        <w:t>Π) in an overall endoergic reaction (+57 kJ mol⁻</w:t>
      </w:r>
      <w:r w:rsidR="00583A95" w:rsidRPr="00CF0259">
        <w:rPr>
          <w:vertAlign w:val="superscript"/>
        </w:rPr>
        <w:t>1</w:t>
      </w:r>
      <w:r w:rsidR="00583A95" w:rsidRPr="00CF0259">
        <w:t>). The reaction exhibits strong similarities to the tricarbon – acetylene (C</w:t>
      </w:r>
      <w:r w:rsidR="00583A95" w:rsidRPr="00CF0259">
        <w:rPr>
          <w:vertAlign w:val="subscript"/>
        </w:rPr>
        <w:t>3</w:t>
      </w:r>
      <w:r w:rsidR="00583A95" w:rsidRPr="00CF0259">
        <w:t xml:space="preserve"> – C</w:t>
      </w:r>
      <w:r w:rsidR="00583A95" w:rsidRPr="00CF0259">
        <w:rPr>
          <w:vertAlign w:val="subscript"/>
        </w:rPr>
        <w:t>2</w:t>
      </w:r>
      <w:r w:rsidR="00583A95" w:rsidRPr="00CF0259">
        <w:t>H</w:t>
      </w:r>
      <w:r w:rsidR="00583A95" w:rsidRPr="00CF0259">
        <w:rPr>
          <w:vertAlign w:val="subscript"/>
        </w:rPr>
        <w:t>2</w:t>
      </w:r>
      <w:r w:rsidR="00583A95" w:rsidRPr="00CF0259">
        <w:t>). The significant energy threshold suggests that the tricarbon reaction with (poly)acetylenes forming resonantly stabilized linear radicals are open in high-temperature environments such as combustion flames and circumstellar envelopes of carbon stars and planetary nebulae as their descendants; however, these reactions are closed in low-temperature environments as in cold molecular clouds and hydrocarbon-rich atmospheres of planets and their moons such as in Titan.</w:t>
      </w:r>
      <w:r w:rsidR="00583A95" w:rsidRPr="00CF0259">
        <w:br w:type="page"/>
      </w:r>
    </w:p>
    <w:p w14:paraId="026D4008" w14:textId="77777777" w:rsidR="00583A95" w:rsidRPr="00CF0259" w:rsidRDefault="00583A95" w:rsidP="00365AFD">
      <w:pPr>
        <w:pStyle w:val="Heading1"/>
        <w:numPr>
          <w:ilvl w:val="0"/>
          <w:numId w:val="14"/>
        </w:numPr>
      </w:pPr>
      <w:r w:rsidRPr="00CF0259">
        <w:lastRenderedPageBreak/>
        <w:t>INTRODUCTION</w:t>
      </w:r>
    </w:p>
    <w:p w14:paraId="343E14DA" w14:textId="77777777" w:rsidR="00583A95" w:rsidRPr="00CF0259" w:rsidRDefault="00583A95" w:rsidP="00583A95">
      <w:pPr>
        <w:pStyle w:val="TAMainText"/>
        <w:spacing w:after="240"/>
        <w:ind w:firstLine="0"/>
      </w:pPr>
      <w:r w:rsidRPr="00CF0259">
        <w:t>Hydrogen-deficient resonance stabilized free radicals (RSFRs) are vital for the synthesis and growth of polycyclic aromatic hydrocarbons (PAH) and the production of soot and carbonaceous particles in combustion flames,</w:t>
      </w:r>
      <w:r w:rsidRPr="00CF0259">
        <w:fldChar w:fldCharType="begin"/>
      </w:r>
      <w:r w:rsidRPr="00CF0259">
        <w:instrText xml:space="preserve"> ADDIN ZOTERO_ITEM CSL_CITATION {"citationID":"iSWhpcus","properties":{"formattedCitation":"\\super 1\\uc0\\u8211{}6\\nosupersub{}","plainCitation":"1–6","noteIndex":0},"citationItems":[{"id":296,"uris":["http://zotero.org/users/11481000/items/6G48YLS8"],"itemData":{"id":296,"type":"article-journal","abstract":"The mechanism of carbon particulate (soot) inception has been a subject of numerous studies and debates. The article begins with a critical review of prior proposals, proceeds to the analysis of factors enabling the development of a meaningful nucleation flux, and then introduces new ideas that lead to the fulfillment of these requirements. In the new proposal, a rotationally-activated dimer is formed in the collision of an aromatic molecule and an aromatic radical; the two react during the lifetime of the dimer to form a stable, doubly-bonded bridge between them, with the reaction rooted in a five-member ring present on the molecule edge. Several such reactions were examined theoretically and the most promising one generated a measurable nucleation flux. The consistency of the proposed model with known aspects of soot particle nanostructure is discussed. The foundation of the new model is fundamentally the H-Abstraction-Carbon-Addition (HACA) mechanism with the reaction affinity enhanced by rotational excitation.","container-title":"Physical Chemistry Chemical Physics","DOI":"10.1039/D0CP00116C","ISSN":"1463-9084","issue":"9","journalAbbreviation":"Phys. Chem. Chem. Phys.","language":"en","note":"publisher: The Royal Society of Chemistry","page":"5314-5331","source":"pubs.rsc.org","title":"On the mechanism of soot nucleation","volume":"22","author":[{"family":"Frenklach","given":"Michael"},{"family":"Mebel","given":"Alexander M."}],"issued":{"date-parts":[["2020",3,4]]}}},{"id":898,"uris":["http://zotero.org/users/11481000/items/BWY3XUH6"],"itemData":{"id":898,"type":"article-journal","container-title":"Physical Chemistry Chemical Physics","DOI":"10.1039/b110045a","ISSN":"14639076, 14639084","issue":"11","journalAbbreviation":"Phys. Chem. Chem. Phys.","page":"2028-2037","source":"DOI.org (Crossref)","title":"Reaction mechanism of soot formation in flames","volume":"4","author":[{"family":"Frenklach","given":"Michael"}],"issued":{"date-parts":[["2002",5,20]]}}},{"id":282,"uris":["http://zotero.org/users/11481000/items/SMTGTYTL"],"itemData":{"id":282,"type":"article-journal","abstract":"Detailed chemical kinetic modeling has been performed to investigate aromatic and polyaromatic hydrocarbon formation pathways in rich, sooting, methane and ethane premixed flames. An atmospheric pressure, laminar flat flame operated at an equivalence ratio of 2.5 was used to acquire experimental data for model validation. Gas composition analysis was conducted by an on-line gas chromatograph / mass spectrometer technique. Measurements were made in the flame and post-flame zone for a number of low molecular weight species, aliphatics, aromatics, and polycyclic aromatic hydrocarbons (PAHs) ranging from two to five-aromatic fused rings. The modeling results show the key reaction sequences leading to aromatic and polycyclic aromatic hydrocarbon formation primarily involve the combination of resonantly stabilized radicals. In particular, propargyl and I-methylallenyl combination reactions lead to benzene and methyl substituted benzene formation, while polycyclic aromatics are formed from cyclopentadienyl and fused rings that have a shared C3, side structure. Naphthalene production through the reaction step of cyclopentadienyl self-combination, and phenanthrene formation from indenyl and cyclopentadienyl combination were shown to be important in the flame modeling study. The removal of phenyl by O2leading to cyclopentadienyl formation isexpccted to playa pivotal role in the PAH or soot precursor growth process under fuel-rich oxidation conditions.","container-title":"Combustion Science and Technology","DOI":"10.1080/00102209608935550","ISSN":"0010-2202","issue":"1-6","note":"publisher: Taylor &amp; Francis\n_eprint: https://doi.org/10.1080/00102209608935550","page":"211-287","source":"Taylor and Francis+NEJM","title":"Modeling of Aromatic and Polycyclic Aromatic Hydrocarbon Formation in Premixed Methane and Ethane Flames","volume":"116-117","author":[{"family":"Marinov","given":"N. M."},{"family":"Pitz","given":"W. J."},{"family":"Westbrook","given":"C. K."},{"family":"Castaldi","given":"M. J."},{"family":"Senkan","given":"S. M."}],"issued":{"date-parts":[["1996",8,1]]}}},{"id":16,"uris":["http://zotero.org/users/11481000/items/WKUREMR3"],"itemData":{"id":16,"type":"article-journal","abstract":"The regions of the C13H11 potential energy surface (PES) related to the unimolecular isomerization and decomposition of the 1-methylbiphenylyl radical and accessed by the 1-/2-methylnaphthyl + C2H2 reactions have been explored by ab initio G3(MP2,CC)//B3LYP/6-311G(d,p) calculations. The kinetics of these reactions relevant to the growth of polycyclic aromatic hydrocarbons (PAH) under high-temperature conditions in circumstellar envelopes and in combustion flames has been studied employing the RRKM-Master Equation approach. The unimolecular reaction of 1-methylbiphenylyl proceeding via a five-membered ring closure followed by H elimination is predicted to be very fast, on a submicrosecond scale above 1000 K and to result in the formation of an embedded five-membered ring in the 9H-fluorene product. The 1-/2-methylnaphthyl + C2H2 reaction mechanism involves acetylene addition to the radical on the methylene group followed by a six- or five-membered ring closure and aromatization via an H atom loss. Despite of the complexity of the C13H11 PES, these straightforward pathways are dominant in the high-temperature regime (above </w:instrText>
      </w:r>
      <w:r w:rsidRPr="00CF0259">
        <w:rPr>
          <w:rFonts w:ascii="Cambria Math" w:hAnsi="Cambria Math" w:cs="Cambria Math"/>
        </w:rPr>
        <w:instrText>∼</w:instrText>
      </w:r>
      <w:r w:rsidRPr="00CF0259">
        <w:instrText xml:space="preserve">1000 K), with the prevailing products being phenalene, with a significant contribution of 1H-cyclopenta(a)naphthalene, for 1-methylnaphthyl + C2H2, and 1H-cyclopenta(b)naphthalene and 3H-cyclopenta(a)naphthalene, for 2-methylnaphthyl + C2H2. The methylnaphthyl reactions with acetylene represent a clean source of the three-ring PAHs, but they are relatively slow owing to the high entrance barriers of </w:instrText>
      </w:r>
      <w:r w:rsidRPr="00CF0259">
        <w:rPr>
          <w:rFonts w:ascii="Cambria Math" w:hAnsi="Cambria Math" w:cs="Cambria Math"/>
        </w:rPr>
        <w:instrText>∼</w:instrText>
      </w:r>
      <w:r w:rsidRPr="00CF0259">
        <w:instrText xml:space="preserve">10 kcal/mol, with the rate constants of about an order of magnitude lower as compared to those for naphthyl + allene and σ-aryl + C2H2. The 1-methylnaphthyl + C2H2 and 2-methylnaphthyl + C2H2 reactions represent prototypes for PAH growth by an extra six- and five-membered ring on a zigzag edge or a corner of PAH and the generated modified Arrhenius expressions are recommended for kinetic modeling of PAH expansion by the mechanism of acetylene addition to methylaryl radicals.","container-title":"The Journal of Physical Chemistry A","DOI":"https://doi.org/10.1021/acs.jpca.2c00060","ISSN":"1089-5639","issue":"7","journalAbbreviation":"J. Phys. Chem. A","note":"publisher: American Chemical Society","page":"1233-1244","source":"ACS Publications","title":"The Role of Methylaryl Radicals in the Growth of Polycyclic Aromatic Hydrocarbons: The Formation of Five-Membered Rings","title-short":"The Role of Methylaryl Radicals in the Growth of Polycyclic Aromatic Hydrocarbons","volume":"126","author":[{"family":"Galimova","given":"Galiya R."},{"family":"Medvedkov","given":"Iakov A."},{"family":"Mebel","given":"Alexander M."}],"issued":{"date-parts":[["2022",2,24]]}}},{"id":1333,"uris":["http://zotero.org/users/11481000/items/6PNE7NZV"],"itemData":{"id":1333,"type":"article-journal","abstract":"The reaction between ground state carbon atoms and propylene, C3H6, was studied at average collision energies of 23.3 and 45.0 kJ mol−1 using the crossed molecular beam technique. Product angular distributions and time-of-flight spectra of C4H5 at m/e=53 were recorded. Forward-convolution fitting of the data yields a maximum energy release as well as angular distributions consistent with the formation of methylpropargyl radicals. Reaction dynamics inferred from the experimental results suggest that the reaction proceeds on the lowest A3 surface via an initial addition of the carbon atom to the π-orbital to form a triplet methylcyclopropylidene collision complex followed by ring opening to triplet 1,2-butadiene. Within 0.3–0.6 ps, 1,2-butadiene decomposes through carbon–hydrogen bond rupture to atomic hydrogen and methylpropargyl radicals. The explicit identification of C4H5 under single collision conditions represents a further example of a carbon–hydrogen exchange in reactions of ground state carbon with unsaturated hydrocarbons. This versatile machine represents an alternative pathway to build up unsaturated hydrocarbon chains in combustion processes, chemical vapor deposition, and in the interstellar medium.","container-title":"Journal of Chemical Physics","DOI":"10.1063/1.473543","ISSN":"0021-9606","issue":"12","journalAbbreviation":"J. Chem. Phys.","language":"en","page":"4945-4953","source":"Silverchair","title":"Crossed-beam reaction of carbon atoms with hydrocarbon molecules. IV. Chemical dynamics of methylpropargyl radical formation, C&lt;sub&gt;4&lt;/sub&gt;H&lt;sub&gt;5&lt;/sub&gt;, from reaction of C(&lt;sup&gt;3&lt;/sup&gt;P&lt;sub&gt;j&lt;/sub&gt;) with propylene, C&lt;sub&gt;3&lt;/sub&gt;H&lt;sub&gt;6&lt;/sub&gt; (X&lt;sup&gt;1&lt;/sup&gt;A)","volume":"106","author":[{"family":"Kaiser","given":"R. I."},{"family":"Stranges","given":"D."},{"family":"Bevsek","given":"H. M."},{"family":"Lee","given":"Y. T."},{"family":"Suits","given":"A. G."}],"issued":{"date-parts":[["1997",3,22]]}}},{"id":1328,"uris":["http://zotero.org/users/11481000/items/6RKYX7WM"],"itemData":{"id":1328,"type":"article-journal","abstract":"What if an experiment could combine the power of cycloaddition and cross-coupling with the in situ formation of an aromatic molecule in a single collision? Crossed molecular beam experiments augmented with electronic structure and statistical calculations provided compelling evidence on a novel radical route involving 1,3-butadiynyl (HCCCC; X2∑+) radicals synthesizing (substituted) arylacetylenes in the gas phase upon reactions with 1,3-butadiene (CH2CHCHCH2; X1Ag) and 2-methyl-1,3-butadiene (isoprene; CH2C(CH3)CHCH2; X1A’). This elegant mechanism de facto merges two previously disconnected concepts of cross-coupling and cycloaddition–aromatization in a single collision event via the formation of two new C(sp2)–C(sp2) bonds and bending the 180° moiety of the linear 1,3-butadiynyl radical out of the ordinary by 60° to 120°. In addition to its importance to fundamental organic chemistry, this unconventional mechanism links two previously separated routes of gas-phase molecular mass growth processes of polyacetylenes and polycyclic aromatic hydrocarbons (PAHs), respectively, in low-temperature environments such as in cold molecular clouds like the Taurus Molecular Cloud (TMC-1) and in hydrocarbon-rich atmospheres of planets and their moons such as Titan, which revises the established understanding of low-temperature molecular mass growth processes in the Universe.","container-title":"The Journal of Physical Chemistry Letters","DOI":"10.1021/acs.jpclett.4c03150","issue":"2","journalAbbreviation":"J. Phys. Chem. Lett.","note":"publisher: American Chemical Society","page":"658-666","source":"ACS Publications","title":"Binding the Power of Cycloaddition and Cross-Coupling in a Single Mechanism: An Unexpected Bending Journey to Radical Chemistry of Butadiynyl with Conjugated Dienes","title-short":"Binding the Power of Cycloaddition and Cross-Coupling in a Single Mechanism","volume":"16","author":[{"family":"Medvedkov","given":"Iakov A."},{"family":"Yang","given":"Zhenghai"},{"family":"Nikolayev","given":"Anatoliy A."},{"family":"Goettl","given":"Shane J."},{"family":"Eckhardt","given":"André K."},{"family":"Mebel","given":"Alexander M."},{"family":"Kaiser","given":"Ralf I."}],"issued":{"date-parts":[["2025",1,16]]}}}],"schema":"https://github.com/citation-style-language/schema/raw/master/csl-citation.json"} </w:instrText>
      </w:r>
      <w:r w:rsidRPr="00CF0259">
        <w:fldChar w:fldCharType="separate"/>
      </w:r>
      <w:r w:rsidR="0006056C" w:rsidRPr="00CF0259">
        <w:rPr>
          <w:rFonts w:cs="Times"/>
          <w:szCs w:val="24"/>
          <w:vertAlign w:val="superscript"/>
        </w:rPr>
        <w:t>1–6</w:t>
      </w:r>
      <w:r w:rsidRPr="00CF0259">
        <w:fldChar w:fldCharType="end"/>
      </w:r>
      <w:r w:rsidRPr="00CF0259">
        <w:t xml:space="preserve"> extraterrestrial environments,</w:t>
      </w:r>
      <w:r w:rsidRPr="00CF0259">
        <w:fldChar w:fldCharType="begin"/>
      </w:r>
      <w:r w:rsidRPr="00CF0259">
        <w:instrText xml:space="preserve"> ADDIN ZOTERO_ITEM CSL_CITATION {"citationID":"a13l9urctqo","properties":{"unsorted":true,"formattedCitation":"\\super 7\\uc0\\u8211{}14\\nosupersub{}","plainCitation":"7–14","noteIndex":0},"citationItems":[{"id":149,"uris":["http://zotero.org/users/11481000/items/GCBTZNGM"],"itemData":{"id":149,"type":"article-journal","container-title":"The Journal of Physical Chemistry A","DOI":"10.1021/acs.jpca.1c00606","ISSN":"1089-5639, 1520-5215","issue":"18","journalAbbreviation":"J. Phys. Chem. A","language":"en","page":"3826-3840","source":"DOI.org (Crossref)","title":"An Aromatic Universe – A Physical Chemistry Perspective","volume":"125","author":[{"family":"Kaiser","given":"Ralf I."},{"family":"Hansen","given":"Nils"}],"issued":{"date-parts":[["2021",5,13]]}}},{"id":3,"uris":["http://zotero.org/users/11481000/items/N4GT6FWA"],"itemData":{"id":3,"type":"article-journal","container-title":"Chemical Reviews","DOI":"10.1021/cr970004v","ISSN":"0009-2665, 1520-6890","issue":"5","journalAbbreviation":"Chem. Rev.","language":"en","page":"1309-1358","source":"DOI.org (Crossref)","title":"Experimental Investigation on the Formation of Carbon-Bearing Molecules in the Interstellar Medium via Neutral−Neutral Reactions","volume":"102","author":[{"family":"Kaiser","given":"Ralf I."}],"issued":{"date-parts":[["2002",5,1]]}}},{"id":1193,"uris":["http://zotero.org/users/11481000/items/GVYLYHQF","http://zotero.org/users/11481000/items/PLS3K8D9"],"itemData":{"id":1193,"type":"article-journal","container-title":"International Reviews in Physical Chemistry","DOI":"10.1080/01442350210136602","ISSN":"0144-235X, 1366-591X","issue":"2","journalAbbreviation":"International Reviews in Physical Chemistry","language":"en","page":"307-356","source":"DOI.org (Crossref)","title":"The reactivity of ground-state carbon atoms with unsaturated hydrocarbons in combustion flames and in the interstellar medium","volume":"21","author":[{"family":"Kaiser","given":"Ralf I."},{"family":"Mebel","given":"Alexander M."}],"issued":{"date-parts":[["2002",4]]}}},{"id":223,"uris":["http://zotero.org/users/11481000/items/XXNM3ITK"],"itemData":{"id":223,"type":"article-journal","abstract":"Abstract During the last decade, experimental and theoretical studies on the unimolecular decomposition of cumulenes (H2CnH2) from propadiene (H2CCCH2) to hexapentaene (H2CCCCCCH2) have received considerable attention due to the importance of these carbon-bearing molecules in combustion flames, chemical vapor deposition processes, atmospheric chemistry, and the chemistry of the interstellar medium. Cumulenes and their substituted counterparts also have significant technical potential as elements for molecular machines (nanomechanics), molecular wires (nano-electronics), nonlinear optics, and molecular sensors. In this review, we present a systematic overview of the stability, formation, and unimolecular decomposition of chemically, photo-chemically, and thermally activated small to medium-sized cumulenes in extreme environments. By concentrating on reactions under gas phase thermal conditions (pyrolysis) and on molecular beam experiments conducted under single-collision conditions (crossed beam and photodissociation studies), a comprehensive picture on the unimolecular decomposition dynamics of cumulenes transpires.","container-title":"ChemPhysChem","DOI":"10.1002/cphc.200700609","ISSN":"1439-4235","issue":"3","note":"publisher: John Wiley &amp; Sons, Ltd","page":"350-369","source":"chemistry-europe-onlinelibrary-wiley-com.eres.library.manoa.hawaii.edu (Atypon)","title":"Chemistry of Energetically Activated Cumulenes—From Allene (H&lt;sub&gt;2&lt;/sub&gt;CCCH&lt;sub&gt;2&lt;/sub&gt;) to Hexapentaene (H&lt;sub&gt;2&lt;/sub&gt;CCCCCCH&lt;sub&gt;2&lt;/sub&gt;)","volume":"9","author":[{"family":"Gu","given":"Xibin"},{"family":"Kaiser","given":"Ralf I."},{"family":"Mebel","given":"Alexander M."}],"issued":{"date-parts":[["2008",2,22]]}}},{"id":298,"uris":["http://zotero.org/users/11481000/items/DUSFDDFJ"],"itemData":{"id":298,"type":"article-journal","abstract":"Resonance stabilised free radicals (RSFRs) play an important role in the growth of polycyclic aromatic hydrocarbons and ultimately in the production of soot and carbonaceous particles in combustion flames, in the interstellar medium, and in planetary atmospheres. This article reviews extensive experimental crossed molecular beams and theoretical ab initio/Rice–Ramsperger–Kassel–Marcus studies in the last two decades of the reactions of atomic carbon, C(3P), dicarbon, C2(X1Σg+/a3Πu), and tricarbon, C3(X1Σg+), with unsaturated hydrocarbons, from acetylene to benzene, showing that the reactions form various types of RSFR via Cn(n = 1–3)-for-H, Cn-for-CH3, and Cn-for-CxHy exchange mechanisms. The RSFRs produced in these reactions include CxH (x = 1–8), propargyl (C3H3) and its substituted analogues, 2,4-pentadiynyl-1 (i-C5H3) and 1,4-pentadiynyl-3 (n-C5H3) together with their methyl substituted counterparts, butatrienyl (i-C4H3) and its substituted analogues, and hexenediynyl, i-C6H3, as well as cyclic five-, six-, and seven-member ring radicals including aromatic phenyl, benzyl, and tolyls. The reactions of atomic carbon and dicarbon proceed by barrierless additions to double, triple, or ‘aromatic’ bonds of the unsaturated hydrocarbons, form highly exothermic products, and are fast even at very low temperatures, whereas the reactions of singlet tricarbon require high barriers to be overcome, often leading to endothermic products, and can occur only at high temperatures. The paper summarises typical reaction mechanisms for small carbon species (C, C2, and C3) with unsaturated hydrocarbons and describes implications of the considered reactions in combustion chemistry and astrochemistry.","container-title":"International Reviews in Physical Chemistry","DOI":"10.1080/0144235X.2015.1075280","ISSN":"0144-235X","issue":"4","note":"publisher: Taylor &amp; Francis\n_eprint: https://doi.org/10.1080/0144235X.2015.1075280","page":"461-514","source":"Taylor and Francis+NEJM","title":"Formation of resonantly stabilised free radicals via the reactions of atomic carbon, dicarbon, and tricarbon with unsaturated hydrocarbons: theory and crossed molecular beams experiments","title-short":"Formation of resonantly stabilised free radicals via the reactions of atomic carbon, dicarbon, and tricarbon with unsaturated hydrocarbons","volume":"34","author":[{"family":"Mebel","given":"Alexander M."},{"family":"Kaiser","given":"Ralf I."}],"issued":{"date-parts":[["2015",10,2]]}}},{"id":185,"uris":["http://zotero.org/users/11481000/items/WJX2FNJR"],"itemData":{"id":185,"type":"article-journal","abstract":"Crossed-beam experiments on the reactions of cyano CN(X\n              2\n              Σ\n              +\n              ) and ethinyl C\n              2\n              H(X\n              2\n              Σ\n              +\n              ) radicals with the unsaturated hydrocarbons acetylene, ethylene, methylacetylene allene and benzene have been carried out under single-collision conditions to investigate synthetic routes to form nitriles, polyynes and substituted allenes in hydrocarbon-rich atmospheres of planets and their moons. All reactions were found to proceed without an entrance barrier, to have exit barriers well below the energy of the reactant molecules and to be strongly exothermic. The predominant identification of the radical versus atomic hydrogen exchange channel makes these reactions compelling candidates for the formation of complex organic chemicals – precursors to biologically important amino acids – in Solar system environments and in the interstellar medium.","container-title":"International Journal of Astrobiology","DOI":"10.1017/S1473550402001015","ISSN":"1473-5504, 1475-3006","issue":"1","journalAbbreviation":"International Journal of Astrobiology","language":"en","page":"15-23","source":"DOI.org (Crossref)","title":"Astrobiology – the final frontier in chemical reaction dynamics","volume":"1","author":[{"family":"Kaiser","given":"Ralf I."},{"family":"Balucani","given":"Nadia"}],"issued":{"date-parts":[["2002",1]]}}},{"id":1179,"uris":["http://zotero.org/users/11481000/items/KIYWX84G"],"itemData":{"id":1179,"type":"article-journal","abstract":"The chemical reaction pathways to soot were investigated by experimenting with detailed kinetic models of soot formation under the conditions used in shock-tube pyrolysis experiments. The analyses of the computational results revealed a single dominant route for the main soot mass growth. Fused polycyclic aromatics play a particularly important role: their formation reactions are essentially irreversible and have the effect of “pulling” chains of reversible reactions. Hydrogen atoms reactivate aromatic molecules to radicals by abstraction reactions. The main bottleneck appears at the formation of the first aromatic ring. The model explains the time scale of soot formation and soot yields obtained in shock-tube pyrolysis of acetylene and also is in accord with product distributions observed in flames.","collection-title":"Twentieth Symposium (International) on Combustion","container-title":"Symposium (International) on Combustion","DOI":"10.1016/S0082-0784(85)80578-6","ISSN":"0082-0784","issue":"1","journalAbbreviation":"Symposium (International) on Combustion","page":"887-901","source":"ScienceDirect","title":"Detailed kinetic modeling of soot formation in shock-tube pyrolysis of acetylene","volume":"20","author":[{"family":"Frenklach","given":"Michael"},{"family":"Clary","given":"David W."},{"family":"Gardiner","given":"William C."},{"family":"Stein","given":"Stephen E."}],"issued":{"date-parts":[["1985",1,1]]}}},{"id":219,"uris":["http://zotero.org/users/11481000/items/YQF69L2G"],"itemData":{"id":219,"type":"article-journal","container-title":"Faraday Discussions","DOI":"10.1039/c003599h","ISSN":"1359-6640, 1364-5498","journalAbbreviation":"Faraday Discuss.","language":"en","page":"429–478","source":"DOI.org (Crossref)","title":"Untangling the chemical evolution of Titan's atmosphere and surface–from homogeneous to heterogeneous chemistry","volume":"147","author":[{"family":"Kaiser","given":"Ralf I."},{"family":"Maksyutenko","given":"Pavlo"},{"family":"Ennis","given":"Courtney"},{"family":"Zhang","given":"Fangtong"},{"family":"Gu","given":"Xibin"},{"family":"Krishtal","given":"Sergey P."},{"family":"Mebel","given":"Alexander M."},{"family":"Kostko","given":"Oleg"},{"family":"Ahmed","given":"Musahid"}],"issued":{"date-parts":[["2010"]]}}}],"schema":"https://github.com/citation-style-language/schema/raw/master/csl-citation.json"} </w:instrText>
      </w:r>
      <w:r w:rsidRPr="00CF0259">
        <w:fldChar w:fldCharType="separate"/>
      </w:r>
      <w:r w:rsidR="0006056C" w:rsidRPr="00CF0259">
        <w:rPr>
          <w:rFonts w:cs="Times"/>
          <w:szCs w:val="24"/>
          <w:vertAlign w:val="superscript"/>
        </w:rPr>
        <w:t>7–14</w:t>
      </w:r>
      <w:r w:rsidRPr="00CF0259">
        <w:fldChar w:fldCharType="end"/>
      </w:r>
      <w:r w:rsidRPr="00CF0259">
        <w:t xml:space="preserve"> and chemical vapor deposition systems (CVD)</w:t>
      </w:r>
      <w:r w:rsidRPr="00CF0259">
        <w:fldChar w:fldCharType="begin"/>
      </w:r>
      <w:r w:rsidRPr="00CF0259">
        <w:instrText xml:space="preserve"> ADDIN ZOTERO_ITEM CSL_CITATION {"citationID":"UcvGqsHD","properties":{"formattedCitation":"\\super 15\\nosupersub{}","plainCitation":"15","noteIndex":0},"citationItems":[{"id":1142,"uris":["http://zotero.org/users/11481000/items/WJ2KM2XZ"],"itemData":{"id":1142,"type":"article-journal","abstract":"The C2 radical density was measured in a low-pressure, radio frequency (rf), inductively coupled plasma (ICP) employing a CH3OH/H2/H2O mixture. Measurement was carried out under the conditions where predominantly diamond can be formed. At the typical growth conditions for the low-pressure, rf ICP reactor used for diamond formation, the C2 radical density in the ICP region was of the order of 1013 cm−3. The correlation between the C2 radical density and the quality of diamond films was investigated.","collection-title":"11th European Conference on Diamond, Diamond-like Materials, Carbon Nanotubes, Nitrides and Silicon Carbide","container-title":"Diamond and Related Materials","DOI":"10.1016/S0925-9635(00)00420-9","ISSN":"0925-9635","issue":"3","journalAbbreviation":"Diamond and Related Materials","page":"388-392","source":"ScienceDirect","title":"Detection of C&lt;sub&gt;2&lt;/sub&gt; radicals in low-pressure inductively coupled plasma source for diamond chemical vapor deposition","volume":"10","author":[{"family":"Shiomi","given":"T."},{"family":"Nagai","given":"H."},{"family":"Kato","given":"K."},{"family":"Hiramatsu","given":"M."},{"family":"Nawata","given":"M."}],"issued":{"date-parts":[["2001",3,1]]}}}],"schema":"https://github.com/citation-style-language/schema/raw/master/csl-citation.json"} </w:instrText>
      </w:r>
      <w:r w:rsidRPr="00CF0259">
        <w:fldChar w:fldCharType="separate"/>
      </w:r>
      <w:r w:rsidR="0006056C" w:rsidRPr="00CF0259">
        <w:rPr>
          <w:rFonts w:cs="Times"/>
          <w:szCs w:val="24"/>
          <w:vertAlign w:val="superscript"/>
        </w:rPr>
        <w:t>15</w:t>
      </w:r>
      <w:r w:rsidRPr="00CF0259">
        <w:fldChar w:fldCharType="end"/>
      </w:r>
      <w:r w:rsidRPr="00CF0259">
        <w:t xml:space="preserve">. Since RSFRs are produced as transients </w:t>
      </w:r>
      <w:r w:rsidRPr="00CF0259">
        <w:rPr>
          <w:i/>
          <w:iCs/>
        </w:rPr>
        <w:t>in situ</w:t>
      </w:r>
      <w:r w:rsidRPr="00CF0259">
        <w:t xml:space="preserve">, the pathways of their production hold critical insight into the comprehension of molecular mass growth processes and aromatization processes. From a chemical bonding point of view, feasible ways of hydrocarbon RSFR production in high- and low-temperature environments can be divided into two groups. The first group encompasses those processes that require bond ruptures in closed-shell molecules: a carbon-hydrogen (C–H) bond rupture, direct hydrogen atom abstraction, carbon-carbon (C–C) β-scission, and photolysis. The second group categorizes processes that require the formation of at least one new chemical bond </w:t>
      </w:r>
      <w:proofErr w:type="spellStart"/>
      <w:r w:rsidRPr="00CF0259">
        <w:rPr>
          <w:i/>
        </w:rPr>
        <w:t>en</w:t>
      </w:r>
      <w:proofErr w:type="spellEnd"/>
      <w:r w:rsidRPr="00CF0259">
        <w:rPr>
          <w:i/>
        </w:rPr>
        <w:t xml:space="preserve"> route</w:t>
      </w:r>
      <w:r w:rsidRPr="00CF0259">
        <w:t xml:space="preserve"> to the generation of RSFRs. The most eloquent example of this class are reactions of atomic carbon (C), dicarbon (C</w:t>
      </w:r>
      <w:r w:rsidRPr="00CF0259">
        <w:rPr>
          <w:vertAlign w:val="subscript"/>
        </w:rPr>
        <w:t>2</w:t>
      </w:r>
      <w:r w:rsidRPr="00CF0259">
        <w:t>), and tricarbon (C</w:t>
      </w:r>
      <w:r w:rsidRPr="00CF0259">
        <w:rPr>
          <w:vertAlign w:val="subscript"/>
        </w:rPr>
        <w:t>3</w:t>
      </w:r>
      <w:r w:rsidRPr="00CF0259">
        <w:t>) with unsaturated hydrocarbons which eventually result in larger hydrogen-deficient hydrocarbon radicals, in particular RSFRs, after unimolecular decomposition of the reaction intermediates.</w:t>
      </w:r>
      <w:r w:rsidRPr="00CF0259">
        <w:fldChar w:fldCharType="begin"/>
      </w:r>
      <w:r w:rsidRPr="00CF0259">
        <w:instrText xml:space="preserve"> ADDIN ZOTERO_ITEM CSL_CITATION {"citationID":"Mn0HPNHJ","properties":{"formattedCitation":"\\super 8,11,16\\uc0\\u8211{}18\\nosupersub{}","plainCitation":"8,11,16–18","noteIndex":0},"citationItems":[{"id":3,"uris":["http://zotero.org/users/11481000/items/N4GT6FWA"],"itemData":{"id":3,"type":"article-journal","container-title":"Chemical Reviews","DOI":"10.1021/cr970004v","ISSN":"0009-2665, 1520-6890","issue":"5","journalAbbreviation":"Chem. Rev.","language":"en","page":"1309-1358","source":"DOI.org (Crossref)","title":"Experimental Investigation on the Formation of Carbon-Bearing Molecules in the Interstellar Medium via Neutral−Neutral Reactions","volume":"102","author":[{"family":"Kaiser","given":"Ralf I."}],"issued":{"date-parts":[["2002",5,1]]}}},{"id":298,"uris":["http://zotero.org/users/11481000/items/DUSFDDFJ"],"itemData":{"id":298,"type":"article-journal","abstract":"Resonance stabilised free radicals (RSFRs) play an important role in the growth of polycyclic aromatic hydrocarbons and ultimately in the production of soot and carbonaceous particles in combustion flames, in the interstellar medium, and in planetary atmospheres. This article reviews extensive experimental crossed molecular beams and theoretical ab initio/Rice–Ramsperger–Kassel–Marcus studies in the last two decades of the reactions of atomic carbon, C(3P), dicarbon, C2(X1Σg+/a3Πu), and tricarbon, C3(X1Σg+), with unsaturated hydrocarbons, from acetylene to benzene, showing that the reactions form various types of RSFR via Cn(n = 1–3)-for-H, Cn-for-CH3, and Cn-for-CxHy exchange mechanisms. The RSFRs produced in these reactions include CxH (x = 1–8), propargyl (C3H3) and its substituted analogues, 2,4-pentadiynyl-1 (i-C5H3) and 1,4-pentadiynyl-3 (n-C5H3) together with their methyl substituted counterparts, butatrienyl (i-C4H3) and its substituted analogues, and hexenediynyl, i-C6H3, as well as cyclic five-, six-, and seven-member ring radicals including aromatic phenyl, benzyl, and tolyls. The reactions of atomic carbon and dicarbon proceed by barrierless additions to double, triple, or ‘aromatic’ bonds of the unsaturated hydrocarbons, form highly exothermic products, and are fast even at very low temperatures, whereas the reactions of singlet tricarbon require high barriers to be overcome, often leading to endothermic products, and can occur only at high temperatures. The paper summarises typical reaction mechanisms for small carbon species (C, C2, and C3) with unsaturated hydrocarbons and describes implications of the considered reactions in combustion chemistry and astrochemistry.","container-title":"International Reviews in Physical Chemistry","DOI":"10.1080/0144235X.2015.1075280","ISSN":"0144-235X","issue":"4","note":"publisher: Taylor &amp; Francis\n_eprint: https://doi.org/10.1080/0144235X.2015.1075280","page":"461-514","source":"Taylor and Francis+NEJM","title":"Formation of resonantly stabilised free radicals via the reactions of atomic carbon, dicarbon, and tricarbon with unsaturated hydrocarbons: theory and crossed molecular beams experiments","title-short":"Formation of resonantly stabilised free radicals via the reactions of atomic carbon, dicarbon, and tricarbon with unsaturated hydrocarbons","volume":"34","author":[{"family":"Mebel","given":"Alexander M."},{"family":"Kaiser","given":"Ralf I."}],"issued":{"date-parts":[["2015",10,2]]}}},{"id":1335,"uris":["http://zotero.org/users/11481000/items/PREFSIHZ"],"itemData":{"id":1335,"type":"article-journal","abstract":"The reactions of ground-state atomic carbon with acetylene, C2H2 (1), methylacetylene, CH3CCH (2), ethylene, C2H4 (3), and propylene, C3H6 (4), are investigated at relative collision energies between 8.8 and 45 kJ mol-1 in crossed-beam experiments to elucidate the reaction products and chemical dynamics of atom-neutral encounters relevant to the formation of carbon-bearing molecules in the interstellar medium (ISM). Reactive scattering signal is found for C3H (1), as well as the hitherto unobserved interstellar radicals C4H3 (2), C3H3 (3), and C4H5 (4). All reactions proceed on the triplet surface via addition of the carbon atom to the molecular π-bond. The initial collision complexes undergo hydrogen migration (1/2) or ring opening (3/4) and decompose via C-H-bond rupture to l/c-C3H (1), n-C4H3 (2), propargyl (3), and methylpropargyl (4). The explicit identification of the carbon-hydrogen exchange channel under single collision conditions identifies this class of reaction as a potential pathway to carbon-bearing species in the ISM. Especially, the formation of l/c-C3H correlates with actual astronomical observations and explains a higher [c-C3H]/[l-C3H] ratio in the dark cloud TMC-1 as compared to the carbon star IRC +10216. Our findings strongly demand the incorporation of distinct structural isomers in prospective chemical models of interstellar clouds, hot cores, and circumstellar envelopes around carbon stars.","container-title":"Astrophysical Journal","DOI":"10.1086/303745","ISSN":"0004-637X","issue":"2","journalAbbreviation":"Astrophys. J.","language":"en","page":"982","source":"Institute of Physics","title":"Neutral-neutral reactions in the interstellar medium. I. Formation of carbon hydride radicals via reaction of carbon atoms with unsaturated hydrocarbons","volume":"477","author":[{"family":"Kaiser","given":"R. I."},{"family":"Stranges","given":"D."},{"family":"Lee","given":"Y. T."},{"family":"Suits","given":"A. G."}],"issued":{"date-parts":[["1997",3]]}}},{"id":50,"uris":["http://zotero.org/users/11481000/items/XXZ7G8HN"],"itemData":{"id":50,"type":"article-journal","container-title":"Faraday Discussions","DOI":"10.1039/b516457e","ISSN":"1359-6640, 1364-5498","journalAbbreviation":"Faraday Discuss.","language":"en","page":"245","source":"DOI.org (Crossref)","title":"Reaction dynamics of carbon-bearing radicals in circumstellar envelopes of carbon stars","volume":"133","author":[{"family":"Gu","given":"Xibin"},{"family":"Guo","given":"Ying"},{"family":"Zhang","given":"Fangtong"},{"family":"Mebel","given":"Alexander M."},{"family":"Kaiser","given":"Ralf I."}],"issued":{"date-parts":[["2006"]]}}},{"id":1115,"uris":["http://zotero.org/users/11481000/items/52IQVZ9N"],"itemData":{"id":1115,"type":"article-journal","abstract":"Crossed molecular beam experiments on dicarbon and tricarbon reactions with unsaturated hydrocarbons acetylene, methylacetylene, and ethylene were performed to investigate the dynamics of channels leading to hydrogen-deficient hydrocarbon radicals. In the light of the results of new ab initio calculations, the experimental data suggest that these reactions are governed by an initial addition of C2/C3 to the π molecular orbitals forming highly unsaturated cyclic structures. These intermediates are connected ia various transition states and are suggested to ring open to chain isomers which decompose predominantly by displacement of atomic hydrogen, forming C4H, C5H, HCCCCCH2, HCCCCCCH3, H2CCCCH and H2CCCCCH. The C2(1Σg+) + C2H4 reaction has no entrance barrier and the channel leading to the H2CCCCH product is strongly exothermic. This is in strong contrast with the C3(1Σg+) + C2H4 reaction as this is characterized by a 26.4 kJ mol−1 threshold to form a HCCCCCH2 isomer. Analogous to the behavior with ethylene, preliminary results on the reactions of C2 and C3 with C2H2 and CH3CCH showed the H-displacement channels of these systems to share many similarities such as the absence/presence of an entrance barrier and the reaction mechanism. The explicit identification of the C2/C3s. hydrogen displacement demonstrates that hydrogen-deficient hydrocarbon radicals can be formed easily in environments like those of combustion processes. Our work is a first step towards a systematic database of the intermediates and the reaction products which are involved in this important class of reactions. These findings should be included in future models of PAH and soot formation in combustion flames.","container-title":"Faraday Discussions","DOI":"10.1039/B101967H","ISSN":"1364-5498","issue":"0","journalAbbreviation":"Faraday Discuss.","language":"en","note":"publisher: The Royal Society of Chemistry","page":"51-66","source":"pubs.rsc.org","title":"A combined crossed molecular beam and ab initio investigation of C&lt;sub&gt;2&lt;/sub&gt; and C&lt;sub&gt;3&lt;/sub&gt; elementary reactions with unsaturated hydrocarbons—pathways to hydrogen deficient hydrocarbon radicals in combustion flames","volume":"119","author":[{"family":"Kaiser","given":"Ralf I."},{"family":"Le","given":"Trung N."},{"family":"Nguyen","given":"Thanh L."},{"family":"Mebel","given":"Alexander M."},{"family":"Balucani","given":"Nadia"},{"family":"Lee","given":"Yuan T."},{"family":"Stahl","given":"Frank"},{"family":"Schleyer","given":"Paul v R."},{"family":"Iii","given":"Henry F. Schaefer"}],"issued":{"date-parts":[["2002",11,13]]}}}],"schema":"https://github.com/citation-style-language/schema/raw/master/csl-citation.json"} </w:instrText>
      </w:r>
      <w:r w:rsidRPr="00CF0259">
        <w:fldChar w:fldCharType="separate"/>
      </w:r>
      <w:r w:rsidR="0006056C" w:rsidRPr="00CF0259">
        <w:rPr>
          <w:rFonts w:cs="Times"/>
          <w:szCs w:val="24"/>
          <w:vertAlign w:val="superscript"/>
        </w:rPr>
        <w:t>8,11,16–18</w:t>
      </w:r>
      <w:r w:rsidRPr="00CF0259">
        <w:fldChar w:fldCharType="end"/>
      </w:r>
      <w:r w:rsidRPr="00CF0259">
        <w:t xml:space="preserve"> Since bare carbon clusters have been detected in high-temperature combustion flames,</w:t>
      </w:r>
      <w:r w:rsidRPr="00CF0259">
        <w:fldChar w:fldCharType="begin"/>
      </w:r>
      <w:r w:rsidRPr="00CF0259">
        <w:instrText xml:space="preserve"> ADDIN ZOTERO_ITEM CSL_CITATION {"citationID":"6tr12AVX","properties":{"formattedCitation":"\\super 19\\nosupersub{}","plainCitation":"19","noteIndex":0},"citationItems":[{"id":1182,"uris":["http://zotero.org/users/11481000/items/FC3FWK4U"],"itemData":{"id":1182,"type":"book","event-place":"Dordrecht","ISBN":"978-94-009-5722-0","language":"en","license":"http://www.springer.com/tdm","note":"DOI: 10.1007/978-94-009-5720-6","publisher":"Springer Netherlands","publisher-place":"Dordrecht","source":"DOI.org (Crossref)","title":"The Spectroscopy of Flames","URL":"http://link.springer.com/10.1007/978-94-009-5720-6","author":[{"family":"Gaydon","given":"A. G."}],"accessed":{"date-parts":[["2024",9,14]]},"issued":{"date-parts":[["1974"]]}}}],"schema":"https://github.com/citation-style-language/schema/raw/master/csl-citation.json"} </w:instrText>
      </w:r>
      <w:r w:rsidRPr="00CF0259">
        <w:fldChar w:fldCharType="separate"/>
      </w:r>
      <w:r w:rsidR="0006056C" w:rsidRPr="00CF0259">
        <w:rPr>
          <w:rFonts w:cs="Times"/>
          <w:szCs w:val="24"/>
          <w:vertAlign w:val="superscript"/>
        </w:rPr>
        <w:t>19</w:t>
      </w:r>
      <w:r w:rsidRPr="00CF0259">
        <w:fldChar w:fldCharType="end"/>
      </w:r>
      <w:r w:rsidRPr="00CF0259">
        <w:t xml:space="preserve"> in circumstellar envelopes of carbon-rich asymptotic giant branch stars (AGBs),</w:t>
      </w:r>
      <w:r w:rsidRPr="00CF0259">
        <w:fldChar w:fldCharType="begin"/>
      </w:r>
      <w:r w:rsidRPr="00CF0259">
        <w:instrText xml:space="preserve"> ADDIN ZOTERO_ITEM CSL_CITATION {"citationID":"66H6pBW8","properties":{"formattedCitation":"\\super 20\\nosupersub{}","plainCitation":"20","noteIndex":0},"citationItems":[{"id":1313,"uris":["http://zotero.org/users/11481000/items/QI446GHM","http://zotero.org/users/11481000/items/DD89WQHY"],"itemData":{"id":1313,"type":"article-journal","abstract":"Vibration-rotation lines of C\n              3\n              have been identified in the circumstellar spectrum of the obscured carbon star IRC+10216. This molecule is of interest in both the chemistry of flames, where it may be involved in the formation of soot, and in astrophysics, where it is a potential building block for carbonaceous grains. This high-resolution infrared detection of the pure carbon chain molecule C\n              3\n              allows the estimation of the equilibrium C-C bond length, 1.297 angstroms. Possible astrophysical formation and destruction mechanisms for C\n              3\n              are reviewed, including the relationship between C\n              3\n              and carbon clusters.","container-title":"Science","DOI":"10.1126/science.241.4871.1319","ISSN":"0036-8075, 1095-9203","issue":"4871","journalAbbreviation":"Science","language":"en","page":"1319-1322","source":"DOI.org (Crossref)","title":"Detection of C&lt;sub&gt;3&lt;/sub&gt; in the Circumstellar Shell of IRC+10216","volume":"241","author":[{"family":"Hinkle","given":"Kenneth W."},{"family":"Keady","given":"John J."},{"family":"Bernath","given":"Peter F."}],"issued":{"date-parts":[["1988",9,9]]}}}],"schema":"https://github.com/citation-style-language/schema/raw/master/csl-citation.json"} </w:instrText>
      </w:r>
      <w:r w:rsidRPr="00CF0259">
        <w:fldChar w:fldCharType="separate"/>
      </w:r>
      <w:r w:rsidR="0006056C" w:rsidRPr="00CF0259">
        <w:rPr>
          <w:rFonts w:cs="Times"/>
          <w:szCs w:val="24"/>
          <w:vertAlign w:val="superscript"/>
        </w:rPr>
        <w:t>20</w:t>
      </w:r>
      <w:r w:rsidRPr="00CF0259">
        <w:fldChar w:fldCharType="end"/>
      </w:r>
      <w:r w:rsidRPr="00CF0259">
        <w:t xml:space="preserve"> and in CVD processes</w:t>
      </w:r>
      <w:r w:rsidRPr="00CF0259">
        <w:fldChar w:fldCharType="begin"/>
      </w:r>
      <w:r w:rsidRPr="00CF0259">
        <w:instrText xml:space="preserve"> ADDIN ZOTERO_ITEM CSL_CITATION {"citationID":"xlMOX8W5","properties":{"formattedCitation":"\\super 15\\nosupersub{}","plainCitation":"15","noteIndex":0},"citationItems":[{"id":1142,"uris":["http://zotero.org/users/11481000/items/WJ2KM2XZ"],"itemData":{"id":1142,"type":"article-journal","abstract":"The C2 radical density was measured in a low-pressure, radio frequency (rf), inductively coupled plasma (ICP) employing a CH3OH/H2/H2O mixture. Measurement was carried out under the conditions where predominantly diamond can be formed. At the typical growth conditions for the low-pressure, rf ICP reactor used for diamond formation, the C2 radical density in the ICP region was of the order of 1013 cm−3. The correlation between the C2 radical density and the quality of diamond films was investigated.","collection-title":"11th European Conference on Diamond, Diamond-like Materials, Carbon Nanotubes, Nitrides and Silicon Carbide","container-title":"Diamond and Related Materials","DOI":"10.1016/S0925-9635(00)00420-9","ISSN":"0925-9635","issue":"3","journalAbbreviation":"Diamond and Related Materials","page":"388-392","source":"ScienceDirect","title":"Detection of C&lt;sub&gt;2&lt;/sub&gt; radicals in low-pressure inductively coupled plasma source for diamond chemical vapor deposition","volume":"10","author":[{"family":"Shiomi","given":"T."},{"family":"Nagai","given":"H."},{"family":"Kato","given":"K."},{"family":"Hiramatsu","given":"M."},{"family":"Nawata","given":"M."}],"issued":{"date-parts":[["2001",3,1]]}}}],"schema":"https://github.com/citation-style-language/schema/raw/master/csl-citation.json"} </w:instrText>
      </w:r>
      <w:r w:rsidRPr="00CF0259">
        <w:fldChar w:fldCharType="separate"/>
      </w:r>
      <w:r w:rsidR="0006056C" w:rsidRPr="00CF0259">
        <w:rPr>
          <w:rFonts w:cs="Times"/>
          <w:szCs w:val="24"/>
          <w:vertAlign w:val="superscript"/>
        </w:rPr>
        <w:t>15</w:t>
      </w:r>
      <w:r w:rsidRPr="00CF0259">
        <w:fldChar w:fldCharType="end"/>
      </w:r>
      <w:r w:rsidRPr="00CF0259">
        <w:t xml:space="preserve"> leading to diamonds, their reactions with hydrocarbons yield chemical information vital to demystifying molecular mass growth mechanisms in these systems. Extensive theoretical and crossed molecular beam  studies have been performed for C(</w:t>
      </w:r>
      <w:r w:rsidRPr="00CF0259">
        <w:rPr>
          <w:vertAlign w:val="superscript"/>
        </w:rPr>
        <w:t>3</w:t>
      </w:r>
      <w:r w:rsidRPr="00CF0259">
        <w:t>P),</w:t>
      </w:r>
      <w:r w:rsidRPr="00CF0259">
        <w:fldChar w:fldCharType="begin"/>
      </w:r>
      <w:r w:rsidRPr="00CF0259">
        <w:instrText xml:space="preserve"> ADDIN ZOTERO_ITEM CSL_CITATION {"citationID":"wfNuQ4rK","properties":{"formattedCitation":"\\super 8,9,16,21\\uc0\\u8211{}24\\nosupersub{}","plainCitation":"8,9,16,21–24","noteIndex":0},"citationItems":[{"id":3,"uris":["http://zotero.org/users/11481000/items/N4GT6FWA"],"itemData":{"id":3,"type":"article-journal","container-title":"Chemical Reviews","DOI":"10.1021/cr970004v","ISSN":"0009-2665, 1520-6890","issue":"5","journalAbbreviation":"Chem. Rev.","language":"en","page":"1309-1358","source":"DOI.org (Crossref)","title":"Experimental Investigation on the Formation of Carbon-Bearing Molecules in the Interstellar Medium via Neutral−Neutral Reactions","volume":"102","author":[{"family":"Kaiser","given":"Ralf I."}],"issued":{"date-parts":[["2002",5,1]]}},"label":"page"},{"id":1193,"uris":["http://zotero.org/users/11481000/items/GVYLYHQF","http://zotero.org/users/11481000/items/PLS3K8D9"],"itemData":{"id":1193,"type":"article-journal","container-title":"International Reviews in Physical Chemistry","DOI":"10.1080/01442350210136602","ISSN":"0144-235X, 1366-591X","issue":"2","journalAbbreviation":"International Reviews in Physical Chemistry","language":"en","page":"307-356","source":"DOI.org (Crossref)","title":"The reactivity of ground-state carbon atoms with unsaturated hydrocarbons in combustion flames and in the interstellar medium","volume":"21","author":[{"family":"Kaiser","given":"Ralf I."},{"family":"Mebel","given":"Alexander M."}],"issued":{"date-parts":[["2002",4]]}},"label":"page"},{"id":1200,"uris":["http://zotero.org/users/11481000/items/Y28F3V2Q"],"itemData":{"id":1200,"type":"article-journal","abstract":"The reaction C(3PJ)+C2H4(X 1A1)→C3H3+H(2S1/2) has been studied using complementary crossed molecular beam techniques. Integral cross sections have been obtained in the range of relative translational energies ET=0.49–24.9 kJ mol−1 in experiments conducted with pulsed supersonic beams coupled with laser-induced fluorescence detection of H(2S1/2) atoms. The major reaction pathway leading to HCCCH2 (propargyl)+H has been found without any barrier, with relative integral cross sections that are proportional to (ET)−0.60±0.03 below 8 kJ mol−1. Threshold for a minor pathway, leading also to H formation, occurs around 6 kJ mol−1; the relative importance of this second pathway increases with relative translational energy. Differential cross sections have been obtained at three relative translational energies: ET=9.1, 17.2, and 30.8 kJ mol−1 in experiments conducted with continuous supersonic molecular beams coupled with universal mass spectrometric detection and time-of-flight analysis. At the lowest ET of 9.1 kJ mol−1 formation of HCCCH2 (propargyl)+H is observed to be the dominant channel with a nearly forward–backward symmetric angular distribution in the center-of-mass (cm) frame; about 35% of the total available energy is channeled into translation indicating that the propargyl radical is highly internally excited; formation of less stable C3H3 isomer(s) is minor (2%). As ET increases, formation of appreciable, increasingly larger fractions of less stable propyn-l-yl and/or cyclopropenyl isomers is also observed. These findings are consistent with the integral cross-section measurements. While formation of propargyl is thought to proceed via an osculating complex mechanism following addition of C(3PJ) to the double bond of ethylene, the dynamics of formation of the less stable isomers is going through a long-lived complex, as witnessed by an isotropic cm angular distribution. The H2 elimination channel leading to C3H2 formation has not been found to occur, which suggests that inter-system-crossing to the ground singlet C3H4 potential energy surface manifold has low probability and/or the H2-elimination process on the triplet surface is characterized by a very large exit potential barrier.","container-title":"Journal of Chemical Physics","DOI":"10.1063/1.1619374","ISSN":"0021-9606","issue":"20","journalAbbreviation":"J. Chem. Phys.","language":"en","page":"10607-10617","source":"Silverchair","title":"Combined crossed-beam studies of C(&lt;sup&gt;3&lt;/sup&gt;P&lt;sub&gt;j&lt;/sub&gt;)+C&lt;sub&gt;2&lt;/sub&gt;H&lt;sub&gt;4&lt;/sub&gt;→C&lt;sub&gt;3&lt;/sub&gt;H&lt;sub&gt;3&lt;/sub&gt;+H reaction dynamics between 0.49 and 30.8 kJ mol&lt;sup&gt;−1&lt;/sup&gt;","volume":"119","author":[{"family":"Geppert","given":"Wolf D."},{"family":"Naulin","given":"Christian"},{"family":"Costes","given":"Michel"},{"family":"Capozza","given":"Giovanni"},{"family":"Cartechini","given":"Laura"},{"family":"Casavecchia","given":"Piergiorgio"},{"family":"Gualberto Volpi","given":"Gian"}],"issued":{"date-parts":[["2003",11,22]]}}},{"id":1189,"uris":["http://zotero.org/users/11481000/items/5EWPK55M"],"itemData":{"id":1189,"type":"article-journal","abstract":"The crossed molecular beam method with mass spectrometric detection is a versatile technique to study bimolecular reactions under single collision conditions, thus permitting us to elucidate the chemical dynamics and—in the case of polyatomic reactions—the nature of the primary products and their branching ratios. A review of the recent progress that has been made in the understanding of gas-phase carbon chemistry is given by illustrating some of the key results on the reactions C(3P,1D) and C2(X1Σ+g,a3Πu) with acetylene, one of the most important hydrocarbons in applied processes and natural environments. The results are discussed in the light of the available theoretical information on the relevant triplet and singlet C3H2 and C4H2 potential energy surfaces, and compared with the results of previous experimental work. The improvements in our experimental apparatus that have been made to accomplish the present results are highlighted and the possibility of extending the same approach to the study of other polyatomic reactions is emphasized.","container-title":"Physica Scripta","DOI":"10.1088/0031-8949/78/05/058117","ISSN":"1402-4896","issue":"5","journalAbbreviation":"Phys. Scr.","language":"en","page":"058117","source":"Institute of Physics","title":"Crossed molecular beam studies of C(&lt;sup&gt;3&lt;/sup&gt;P,&lt;sup&gt;1&lt;/sup&gt;D) and C&lt;sub&gt;2&lt;/sub&gt;(X&lt;sup&gt;1&lt;/sup&gt;Σ&lt;sub&gt;g&lt;/sub&gt;&lt;sup&gt;+&lt;/sup&gt;,a&lt;sup&gt;3&lt;/sup&gt;Π&lt;sub&gt;u&lt;/sub&gt;) reactions with acetylene","volume":"78","author":[{"family":"Balucani","given":"Nadia"},{"family":"Leonori","given":"Francesca"},{"family":"Petrucci","given":"Raffaele"},{"family":"Hickson","given":"Kevin M."},{"family":"Casavecchia","given":"Piergiorgio"}],"issued":{"date-parts":[["2008",11]]}}},{"id":1197,"uris":["http://zotero.org/users/11481000/items/TBAC96QT"],"itemData":{"id":1197,"type":"article-journal","abstract":"The formation of polycyclic aromatic hydrocarbons in combustion environments is linked to resonance stabilized free radicals. Here, we investigated the reaction dynamics of ground state carbon atoms, C(3Pj), with vinylacetylene at two collision energies of 18.8 kJ mol−1 and 26.4 kJ mol−1 employing the crossed molecular beam technique leading to two resonantly stabilized free radicals. The reaction was found to be governed by indirect scattering dynamics and to proceed without an entrance barrier through a long-lived collision complex to reach the products, n- and i-C5H3 isomers via tight exit transition states. The reaction pathway taken is dependent on whether the carbon atom attacks the π electron density of the double or triple bond, both routes have been compared to the reactions of atomic carbon with ethylene and acetylene. Electronic structure/statistical theory calculations determined the product branching ratio to be 2:3 between the n- and i-C5H3 isomers.","container-title":"The Journal of Physical Chemistry A","DOI":"10.1021/jp109800h","ISSN":"1089-5639","issue":"5","journalAbbreviation":"J. Phys. Chem. A","note":"publisher: American Chemical Society","page":"593-601","source":"ACS Publications","title":"On the Formation of Resonantly Stabilized C&lt;sub&gt;5&lt;/sub&gt;H&lt;sub&gt;3&lt;/sub&gt; Radicals—A Crossed Beam and Ab Initio Study of the Reaction of Ground State Carbon Atoms with Vinylacetylene","volume":"115","author":[{"family":"Parker","given":"Dorian S. N."},{"family":"Zhang","given":"Fangtong"},{"family":"Kim","given":"Y. Seol"},{"family":"Kaiser","given":"Ralf. I."},{"family":"Mebel","given":"Alexander M."}],"issued":{"date-parts":[["2011",2,10]]}}},{"id":1335,"uris":["http://zotero.org/users/11481000/items/PREFSIHZ"],"itemData":{"id":1335,"type":"article-journal","abstract":"The reactions of ground-state atomic carbon with acetylene, C2H2 (1), methylacetylene, CH3CCH (2), ethylene, C2H4 (3), and propylene, C3H6 (4), are investigated at relative collision energies between 8.8 and 45 kJ mol-1 in crossed-beam experiments to elucidate the reaction products and chemical dynamics of atom-neutral encounters relevant to the formation of carbon-bearing molecules in the interstellar medium (ISM). Reactive scattering signal is found for C3H (1), as well as the hitherto unobserved interstellar radicals C4H3 (2), C3H3 (3), and C4H5 (4). All reactions proceed on the triplet surface via addition of the carbon atom to the molecular π-bond. The initial collision complexes undergo hydrogen migration (1/2) or ring opening (3/4) and decompose via C-H-bond rupture to l/c-C3H (1), n-C4H3 (2), propargyl (3), and methylpropargyl (4). The explicit identification of the carbon-hydrogen exchange channel under single collision conditions identifies this class of reaction as a potential pathway to carbon-bearing species in the ISM. Especially, the formation of l/c-C3H correlates with actual astronomical observations and explains a higher [c-C3H]/[l-C3H] ratio in the dark cloud TMC-1 as compared to the carbon star IRC +10216. Our findings strongly demand the incorporation of distinct structural isomers in prospective chemical models of interstellar clouds, hot cores, and circumstellar envelopes around carbon stars.","container-title":"Astrophysical Journal","DOI":"10.1086/303745","ISSN":"0004-637X","issue":"2","journalAbbreviation":"Astrophys. J.","language":"en","page":"982","source":"Institute of Physics","title":"Neutral-neutral reactions in the interstellar medium. I. Formation of carbon hydride radicals via reaction of carbon atoms with unsaturated hydrocarbons","volume":"477","author":[{"family":"Kaiser","given":"R. I."},{"family":"Stranges","given":"D."},{"family":"Lee","given":"Y. T."},{"family":"Suits","given":"A. G."}],"issued":{"date-parts":[["1997",3]]}}},{"id":1345,"uris":["http://zotero.org/users/11481000/items/DFFLW3LZ"],"itemData":{"id":1345,"type":"article-journal","abstract":"The crossed molecular beams technique was employed to investigate the reaction between ground state carbon atoms, C(3Pj), and allene, H2CCCH2(X 1A1), at two averaged collision energies of 19.6 and 38.8 kJ mol−1. Product angular distributions and time-of-flight spectra of C4H3 were recorded. Forward-convolution fitting of the data yields weakly polarized center-of-mass angular flux distributions isotropic at lower, but forward scattered with respect to the carbon beam at a higher collision energy. The maximum translational energy release and the angular distributions combined with ab initio and RRKM calculations are consistent with the formation of the n-C4H3 radical in its electronic ground state. The channel to the i-C4H3 isomer contributes less than 1.5%. Reaction dynamics inferred from the experimental data indicate that the carbon atom attacks the π-orbitals of the allenic carbon–carbon double bond barrierless via a loose, reactant-like transition state located at the centrifugal barrier. The initially formed cyclopropylidene derivative rotates in a plane almost perpendicular to the total angular momentum vector around its C-axis and undergoes ring opening to triplet butatriene. At higher collision energy, the butatriene complex decomposes within 0.6 ps via hydrogen emission to form the n-C4H3 isomer and atomic hydrogen through an exit transition state located 9.2 kJ mol−1 above the products. The explicit identification of the n-C4H3 radical under single collision represents a further example of a carbon–hydrogen exchange in reactions of ground state carbon atoms with unsaturated hydrocarbons. This channel opens a barrierless route to synthesize extremely reactive hydrocarbon radicals in combustion processes, interstellar chemistry, and hydrocarbon-rich atmospheres of Jupiter, Saturn, Titan, as well as Triton.","container-title":"Journal of Chemical Physics","DOI":"10.1063/1.478966","ISSN":"0021-9606","issue":"21","journalAbbreviation":"J. Chem. Phys.","language":"en","page":"10330-10344","source":"Silverchair","title":"Crossed-beam reaction of carbon atoms with hydrocarbon molecules. V. Chemical dynamics of n-C&lt;sub&gt;4&lt;/sub&gt;H&lt;sub&gt;3&lt;/sub&gt; formation from reaction of C(&lt;sup&gt;3&lt;/sup&gt;P&lt;sub&gt;j&lt;/sub&gt;) with allene, H&lt;sub&gt;2&lt;/sub&gt;CCCH&lt;sub&gt;2&lt;/sub&gt;(X &lt;sup&gt;1&lt;/sup&gt;A&lt;sub&gt;1&lt;/sub&gt;)","volume":"110","author":[{"family":"Kaiser","given":"R. I."},{"family":"Mebel","given":"A. M."},{"family":"Chang","given":"A. H. H."},{"family":"Lin","given":"S. H."},{"family":"Lee","given":"Y. T."}],"issued":{"date-parts":[["1999",6,1]]}}}],"schema":"https://github.com/citation-style-language/schema/raw/master/csl-citation.json"} </w:instrText>
      </w:r>
      <w:r w:rsidRPr="00CF0259">
        <w:fldChar w:fldCharType="separate"/>
      </w:r>
      <w:r w:rsidR="0006056C" w:rsidRPr="00CF0259">
        <w:rPr>
          <w:rFonts w:cs="Times"/>
          <w:szCs w:val="24"/>
          <w:vertAlign w:val="superscript"/>
        </w:rPr>
        <w:t>8,9,16,21–24</w:t>
      </w:r>
      <w:r w:rsidRPr="00CF0259">
        <w:fldChar w:fldCharType="end"/>
      </w:r>
      <w:r w:rsidRPr="00CF0259">
        <w:t xml:space="preserve"> C</w:t>
      </w:r>
      <w:r w:rsidRPr="00CF0259">
        <w:rPr>
          <w:vertAlign w:val="subscript"/>
        </w:rPr>
        <w:t>2</w:t>
      </w:r>
      <w:r w:rsidRPr="00CF0259">
        <w:t>(X</w:t>
      </w:r>
      <w:r w:rsidRPr="00CF0259">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CF0259">
        <w:t>/a</w:t>
      </w:r>
      <w:r w:rsidRPr="00CF0259">
        <w:rPr>
          <w:vertAlign w:val="superscript"/>
        </w:rPr>
        <w:t>3</w:t>
      </w:r>
      <w:r w:rsidRPr="00CF0259">
        <w:t>Π</w:t>
      </w:r>
      <w:r w:rsidRPr="00CF0259">
        <w:rPr>
          <w:vertAlign w:val="subscript"/>
        </w:rPr>
        <w:t>u</w:t>
      </w:r>
      <w:r w:rsidRPr="00CF0259">
        <w:t>),</w:t>
      </w:r>
      <w:r w:rsidRPr="00CF0259">
        <w:fldChar w:fldCharType="begin"/>
      </w:r>
      <w:r w:rsidRPr="00CF0259">
        <w:instrText xml:space="preserve"> ADDIN ZOTERO_ITEM CSL_CITATION {"citationID":"1EXbvwqn","properties":{"unsorted":true,"formattedCitation":"\\super 17,25\\uc0\\u8211{}34\\nosupersub{}","plainCitation":"17,25–34","noteIndex":0},"citationItems":[{"id":50,"uris":["http://zotero.org/users/11481000/items/XXZ7G8HN"],"itemData":{"id":50,"type":"article-journal","container-title":"Faraday Discussions","DOI":"10.1039/b516457e","ISSN":"1359-6640, 1364-5498","journalAbbreviation":"Faraday Discuss.","language":"en","page":"245","source":"DOI.org (Crossref)","title":"Reaction dynamics of carbon-bearing radicals in circumstellar envelopes of carbon stars","volume":"133","author":[{"family":"Gu","given":"Xibin"},{"family":"Guo","given":"Ying"},{"family":"Zhang","given":"Fangtong"},{"family":"Mebel","given":"Alexander M."},{"family":"Kaiser","given":"Ralf I."}],"issued":{"date-parts":[["2006"]]}}},{"id":68,"uris":["http://zotero.org/users/11481000/items/ZJWIDKSP"],"itemData":{"id":68,"type":"article-journal","abstract":"In a single-collision environment dicarbon reacts with 1-butyne to form resonantly stabilized C\n              5\n              H\n              3\n              radical products.\n            \n          , \n            \n              The crossed molecular beams technique was utilized to explore the formation of three isomers of resonantly stabilized (C\n              5\n              H\n              3\n              ) radicals along with their d\n              2\n              -substituted counterparts\n              via\n              the bimolecular reactions of singlet/triplet dicarbon [C\n              2\n              (X\n              1\n              Σ+g/a\n              3\n              Π\n              u\n              )] with methylacetylene [CH\n              3\n              CCH(X\n              1\n              A\n              1\n              )], d\n              3\n              -methylacetylene [CD\n              3\n              CCH(X\n              1\n              A\n              1\n              )], and 1-butyne [C\n              2\n              H\n              5\n              CCH(X\n              1\n              A′)] at collision energies up to 26 kJ mol\n              −1\n              via\n              chemically activated singlet/triplet C\n              5\n              H\n              4\n              /C\n              5\n              D\n              3\n              H and C\n              6\n              H\n              6\n              intermediates. These studies exploit a newly developed supersonic dicarbon [C\n              2\n              (X\n              1\n              Σ+g/a\n              3\n              Π\n              u\n              )] beam generated\n              via\n              photolysis of tetrachloroethylene [C\n              2\n              Cl\n              4\n              (X\n              1\n              A\n              g\n              )] by excluding interference from carbon atoms, which represent the dominating (interfering) species in ablation-based dicarbon sources. We evaluated the performance of the dicarbon [C\n              2\n              (X\n              1\n              Σ+g/a\n              3\n              Π\n              u\n              )] beam in reactions with methylacetylene [CH\n              3\n              CCH(X\n              1\n              A\n              1\n              )] and d\n              3\n              -methylacetylene [CD\n              3\n              CCH(X\n              1\n              A\n              1\n              )]; the investigations demonstrate that the reaction dynamics match previous studies in our laboratory utilizing ablation-based dicarbon sources involving the synthesis of 1,4-pentadiynyl-3 [HCCCHCCH(X\n              2\n              B\n              1\n              )] and 2,4-pentadiynyl-1 [H\n              2\n              CCCCCH(X\n              2\n              B\n              1\n              )] radicals\n              via\n              hydrogen (deuterium) atom elimination. Considering the C\n              2\n              (X\n              1\n              Σ+g/a\n              3\n              Π\n              u\n              )–1-butyne [C\n              2\n              H\n              5\n              CCH(X\n              1\n              A′)] reaction, the hitherto elusive methyl-loss pathway was detected. This channel forms the previously unknown resonantly stabilized penta-1-yn-3,4-dienyl-1 [H\n              2\n              CCCHCC(X\n              2\n              A)] radical along with the methyl radical [CH\n              3\n              (X\n              2\n              A\n              2\n              ′′)] and is open exclusively on the triplet surface with an overall reaction energy of −86 ± 10 kJ mol\n              −1\n              . The preferred reaction pathways proceed first by barrierless addition of triplet dicarbon to the π-electronic system of 1-butyne, either to both acetylenic carbon atoms or to the sterically more accessible carbon atom, to form the methyl-bearing triplet C\n              6\n              H\n              6\n              intermediates [\n              i41b\n              ] and [\n              i81b\n              ], respectively, with the latter decomposing\n              via\n              a tight exit transition state to penta-1-yn-3,4-dienyl-1 [(H\n              2\n              CCCHCC(X\n              2\n              A)] plus the methyl radical [CH\n              3\n              (X\n              2\n              A\n              2\n              ′′)]. The successful unraveling of this methyl-loss channel – through collaborative experimental and computational efforts – underscores the viability of the photolytically generated dicarbon beam as an unprecedented tool to access reaction dynamics underlying the formation of resonantly stabilized free radicals (RSFR) that are vital to molecular mass growth processes that ultimately lead to polycyclic aromatic hydrocarbons (PAHs).","container-title":"Physical Chemistry Chemical Physics","DOI":"10.1039/C8CP00357B","ISSN":"1463-9076, 1463-9084","issue":"16","journalAbbreviation":"Phys. Chem. Chem. Phys.","language":"en","page":"10906-10925","source":"DOI.org (Crossref)","title":"A combined crossed molecular beams and computational study on the formation of distinct resonantly stabilized C&lt;sub&gt;5&lt;/sub&gt;H&lt;sub&gt;3&lt;/sub&gt; radicals &lt;i&gt;via&lt;/i&gt; chemically activated C&lt;sub&gt;5&lt;/sub&gt;H&lt;sub&gt;4&lt;/sub&gt; and C&lt;sub&gt;6&lt;/sub&gt;H&lt;sub&gt;6&lt;/sub&gt; intermediates","volume":"20","author":[{"family":"Thomas","given":"Aaron M."},{"family":"Lucas","given":"Michael"},{"family":"Zhao","given":"Long"},{"family":"Liddiard","given":"Jerid"},{"family":"Kaiser","given":"Ralf I."},{"family":"Mebel","given":"Alexander M."}],"issued":{"date-parts":[["2018"]]}}},{"id":1126,"uris":["http://zotero.org/users/11481000/items/KCNWBNRN"],"itemData":{"id":1126,"type":"article-journal","container-title":"The Journal of Physical Chemistry A","DOI":"10.1021/jp402700j","ISSN":"1089-5639, 1520-5215","issue":"46","journalAbbreviation":"J. Phys. Chem. A","language":"en","page":"11783-11793","source":"DOI.org (Crossref)","title":"A Combined Crossed Beam and Ab Initio Investigation of the Gas Phase Reaction of Dicarbon Molecules (C&lt;sub&gt;2&lt;/sub&gt;; X&lt;sup&gt;1&lt;/sup&gt;Σ &lt;sub&gt;g&lt;/sub&gt;&lt;sup&gt;+&lt;/sup&gt;/a &lt;sup&gt;3&lt;/sup&gt;Π&lt;sub&gt;u&lt;/sub&gt;) with Propene (C&lt;sub&gt;3&lt;/sub&gt;H&lt;sub&gt;6&lt;/sub&gt;; X&lt;sup&gt;1&lt;/sup&gt;A′): Identification of the Resonantly Stabilized Free Radicals 1- and 3-Vinylpropargyl","title-short":"A Combined Crossed Beam and Ab Initio Investigation of the Gas Phase Reaction of Dicarbon Molecules (C &lt;sub&gt;2&lt;/sub&gt; ; X &lt;sup&gt;1&lt;/sup&gt; Σ &lt;sub&gt;g&lt;/sub&gt; &lt;sup&gt;+&lt;/sup&gt; /a &lt;sup&gt;3&lt;/sup&gt; Π &lt;sub&gt;u&lt;/sub&gt; ) with Propene (C &lt;sub&gt;3&lt;/sub&gt; H &lt;sub&gt;6&lt;/sub&gt; ; X &lt;sup&gt;1&lt;/sup&gt; A′)","volume":"117","author":[{"family":"Dangi","given":"Beni B."},{"family":"Maity","given":"Surajit"},{"family":"Kaiser","given":"Ralf I."},{"family":"Mebel","given":"Alexander M."}],"issued":{"date-parts":[["2013",11,21]]}}},{"id":913,"uris":["http://zotero.org/users/11481000/items/E7XPSGAJ"],"itemData":{"id":913,"type":"article-journal","abstract":"Crossed molecular beams experiments were conducted to investigate the chemical dynamics of the reaction of dicarbon molecules, C2(X1Σg+/a3Πu), with diacetylene, C4H2(X1Σg+) at two collision energies of 12.1 and 32.8 kJmol−1. The dynamics were found to be indirect, involved C6H2 intermediates, and were dictated by an initial addition of the dicarbon molecule to the carbon−carbon triple bond of diacetylene. The initial collision complexes could isomerize. On the singlet surface, the resulting linear triacetylene molecule (C6H2(X1Σg+)) decomposed without an exit barrier to form the linear 1,3,5-hexatriynyl radical (C6H(X2Π)). On the triplet surface, the dynamics suggested at least a tight exit transition state involved in the fragmentation of a triplet C6H2 intermediate to yield the 1,3,5-hexatriynyl radical (C6H(X2Π)) plus atomic hydrogen. On the basis of the experimental data, we recommend an experimentally determined enthalpy of formation of the 1,3,5-hexatriynyl radical of 1014 ± 27 kJmol−1 at 0 K. Our experimental results and the derived reaction mechanisms gain full support from electronic structure calculations on the singlet and triplet C6H2 potential-energy surfaces. The identification of the 1,3,5-hexatriynyl radical under single collision conditions implies that the neutral−neutral reaction of dicarbon with diacetylene can lead to the formation of 1,3,5-hexatriynyl radicals in the interstellar medium and possibly in the hydrocarbon-rich atmospheres of planets and their moons such as Saturn’s satellite Titan.","container-title":"The Journal of Physical Chemistry A","DOI":"10.1021/jp807685v","ISSN":"1089-5639","issue":"7","journalAbbreviation":"J. Phys. Chem. A","note":"publisher: American Chemical Society","page":"1210-1217","source":"ACS Publications","title":"Formation of the 1,3,5-Hexatriynyl Radical (C&lt;sub&gt;6&lt;/sub&gt;H(X&lt;sup&gt;2&lt;/sup&gt;Π)) via the Crossed Beams Reaction of Dicarbon (C&lt;sub&gt;2&lt;/sub&gt;(X&lt;sup&gt;1&lt;/sup&gt;Σ&lt;sub&gt;g&lt;/sub&gt;&lt;sup&gt;+&lt;/sup&gt;/a&lt;sup&gt;3&lt;/sup&gt;Π&lt;sub&gt;u&lt;/sub&gt;)), with Diacetylene (C&lt;sub&gt;4&lt;/sub&gt;H&lt;sub&gt;2&lt;/sub&gt;(X&lt;sup&gt;1&lt;/sup&gt;Σ&lt;sub&gt;g&lt;/sub&gt;&lt;sup&gt;+&lt;/sup&gt;))","volume":"113","author":[{"family":"Zhang","given":"Fangtong"},{"family":"Kim","given":"Seol"},{"family":"Kaiser","given":"Ralf I."},{"family":"Mebel","given":"Alexander M."}],"issued":{"date-parts":[["2009",2,19]]}}},{"id":1130,"uris":["http://zotero.org/users/11481000/items/SK4QXVRV"],"itemData":{"id":1130,"type":"article-journal","container-title":"The Journal of Physical Chemistry A","DOI":"10.1021/jp205795h","ISSN":"1089-5639, 1520-5215","issue":"37","journalAbbreviation":"J. Phys. Chem. A","language":"en","page":"10251-10258","source":"DOI.org (Crossref)","title":"A Crossed Molecular Beams and Ab Initio Study on the Formation of C &lt;sub&gt;6&lt;/sub&gt;H&lt;sub&gt;3&lt;/sub&gt; Radicals. An Interface between Resonantly Stabilized and Aromatic Radicals","volume":"115","author":[{"family":"Kaiser","given":"R. I."},{"family":"Goswami","given":"M."},{"family":"Maksyutenko","given":"P."},{"family":"Zhang","given":"F."},{"family":"Kim","given":"Y. S."},{"family":"Landera","given":"Alexander"},{"family":"Mebel","given":"Alexander M."}],"issued":{"date-parts":[["2011",9,22]]}}},{"id":1132,"uris":["http://zotero.org/users/11481000/items/4KKF3MB9"],"itemData":{"id":1132,"type":"article-journal","container-title":"Journal of the American Chemical Society","DOI":"10.1021/ja908559v","ISSN":"0002-7863, 1520-5126","issue":"8","journalAbbreviation":"J. Am. Chem. Soc.","language":"en","page":"2672-2683","source":"DOI.org (Crossref)","title":"Formation of the Phenyl Radical [C&lt;sub&gt;6&lt;/sub&gt;H&lt;sub&gt;5&lt;/sub&gt;(X&lt;sup&gt;2&lt;/sup&gt;A&lt;sub&gt;1&lt;/sub&gt;)] under Single Collision Conditions: A Crossed Molecular Beam and ab Initio Study","title-short":"Formation of the Phenyl Radical [C &lt;sub&gt;6&lt;/sub&gt; H &lt;sub&gt;5&lt;/sub&gt; (X &lt;sup&gt;2&lt;/sup&gt; A &lt;sub&gt;1&lt;/sub&gt; )] under Single Collision Conditions","volume":"132","author":[{"family":"Zhang","given":"Fangtong"},{"family":"Jones","given":"Brant"},{"family":"Maksyutenko","given":"Pavlo"},{"family":"Kaiser","given":"Ralf I."},{"family":"Chin","given":"Christine"},{"family":"Kislov","given":"Vadim V."},{"family":"Mebel","given":"Alexander M."}],"issued":{"date-parts":[["2010",3,3]]}}},{"id":1135,"uris":["http://zotero.org/users/11481000/items/GGD24MUY"],"itemData":{"id":1135,"type":"article-journal","abstract":"Experimental and electronic structure investigation of the reactions of dicarbon with C\n              4\n              H\n              6\n              isomers and their isomer specific reaction routes.\n            \n          , \n            \n              The reaction dynamics of the dicarbon radical C\n              2\n              (a\n              3\n              Π\n              u\n              /X\n              1\n              Σ\n              g\n              +\n              ) in the singlet and triplet state with C\n              4\n              H\n              6\n              isomers 2-butyne, 1-butyne and 1,2-butadiene were investigated at collision energies of about 26 kJ mol\n              −1\n              using the crossed molecular beam technique and supported by\n              ab initio\n              and RRKM calculations. The reactions are all indirect, forming C\n              6\n              H\n              6\n              complexes through barrierless additions by dicarbon on the triplet and singlet surfaces. Isomerization of the C\n              6\n              H\n              6\n              reaction intermediate leads to product formation by hydrogen loss in a dicarbon–hydrogen atom exchange mechanism forming acyclic C\n              6\n              H\n              5\n              reaction products through loose exit transition states in overall exoergic reactions.","container-title":"Phys. Chem. Chem. Phys.","DOI":"10.1039/C4CP00639A","ISSN":"1463-9076, 1463-9084","issue":"24","journalAbbreviation":"Phys. Chem. Chem. Phys.","language":"en","page":"12150-12163","source":"DOI.org (Crossref)","title":"Understanding the chemical dynamics of the reactions of dicarbon with 1-butyne, 2-butyne, and 1,2-butadiene – toward the formation of resonantly stabilized free radicals","volume":"16","author":[{"family":"Parker","given":"Dorian S. N."},{"family":"Maity","given":"Surajit"},{"family":"Dangi","given":"Beni B."},{"family":"Kaiser","given":"Ralf I."},{"family":"Landera","given":"Alexander"},{"family":"Mebel","given":"Alexander M."}],"issued":{"date-parts":[["2014"]]}}},{"id":98,"uris":["http://zotero.org/users/11481000/items/RGVCP98I"],"itemData":{"id":98,"type":"article-journal","container-title":"Angewandte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M."}],"issued":{"date-parts":[["2014",4,25]]}}},{"id":1137,"uris":["http://zotero.org/users/11481000/items/8D3C5BIE"],"itemData":{"id":1137,"type":"article-journal","container-title":"Chemical Physics Letters","DOI":"10.1016/j.cplett.2014.05.058","ISSN":"00092614","journalAbbreviation":"Chemical Physics Letters","language":"en","page":"92-99","source":"DOI.org (Crossref)","title":"An experimental and theoretical investigation of the formation of C&lt;sub&gt;7&lt;/sub&gt;H&lt;sub&gt;7&lt;/sub&gt; isomers in the bimolecular reaction of dicarbon molecules with 1,3-pentadiene","volume":"607","author":[{"family":"Dangi","given":"Beni B."},{"family":"Parker","given":"Dorian S.N."},{"family":"Kaiser","given":"Ralf I."},{"family":"Belisario-Lara","given":"Daniel"},{"family":"Mebel","given":"Alexander M."}],"issued":{"date-parts":[["2014",6]]}}},{"id":1338,"uris":["http://zotero.org/users/11481000/items/EZU4FG2P"],"itemData":{"id":1338,"type":"article-journal","abstract":"The reactions of the dicarbon cluster C2 in the 1∑g+ singlet ground state and 3Πu triplet state with the simplest alkene ethylene, C2H4, were unraveled under single collision conditions using the crossed molecular beam method with mass spectrometric detection. Our experimental data revealed the presence of a C2 versus H substitution pathway leading to C4H3 isomer(s) via bound C4H4 intermediates. The crossed beam results were combined with ab initio electronic structure calculations of the relevant stationary points which disclose that the formation of the n-C4H3 (X2A‘) product can take place through different reaction pathways via three-and four-membered ring structures. Based on electronic structure and RRKM calculations, the cyclobutyne molecule in its triplet electronic state should be a key intermediate in the C2(a3Πu) reaction.","container-title":"Journal of Physical Chemistry A","DOI":"10.1021/jp012073q","ISSN":"1089-5639","issue":"43","journalAbbreviation":"J. Phys. Chem. A","language":"en","note":"publisher: American Chemical Society","page":"9813-9818","source":"ACS Publications","title":"A combined crossed molecular beam and ab initio study of the reactions C&lt;sub&gt;2&lt;/sub&gt;(X∑&lt;sub&gt;g&lt;/sub&gt;&lt;sup&gt;+&lt;/sup&gt;, a&lt;sup&gt;3&lt;/sup&gt;Π&lt;sub&gt;u&lt;/sub&gt;) + C&lt;sub&gt;2&lt;/sub&gt;H&lt;sub&gt;4&lt;/sub&gt; → n-C&lt;sub&gt;4&lt;/sub&gt;H&lt;sub&gt;3&lt;/sub&gt;(XA‘) + H(&lt;sup&gt;2&lt;/sup&gt;S&lt;sup&gt;1/2&lt;/sup&gt;)","volume":"105","author":[{"family":"Balucani","given":"Nadia"},{"family":"Mebel","given":"Alexander M."},{"family":"Lee","given":"Yuan T."},{"family":"Kaiser","given":"Ralf I."}],"issued":{"date-parts":[["2001",11,1]]}}},{"id":1343,"uris":["http://zotero.org/users/11481000/items/X3HK93CG"],"itemData":{"id":1343,"type":"article-journal","abstract":"The reaction dynamics of C2 in the ground (1Σg+) and first electronically excited (3∏u) states with the simplest alkyne, acetylene C2H2(X1Σg+), were investigated in a crossed molecular beam setup at a nominal collision energy of 24.1 kJ mol−1. The experimental data expose the existence of a C2/H exchange pathway to form C4H+H. The experimental results were combined with electronic structure calculations on the singlet and triplet C4H2 surfaces. The reaction of C2(X1Σg+) was found to proceed via indirect scattering dynamics through addition of C2 to the carbon–carbon triple bond. On the triplet surface, C2(a3∏u) adds also to the acetylenic triple bond. Dominated by large impact parameters, this process favors the formation of two short lived chain-like triplet C4H2 isomers. For both reactions, the identification of the butadiynyl radical as a relevant product presents an important step to refine the networks of reactions for the modeling of polycyclic aromatic hydrocarbons formation together with that of their hydrogen deficient precursors in the interstellar medium, in carbon-rich circumstellar envelopes and pre-planetary nebula, and in combustion flames.","container-title":"Chemical Physics Letters","DOI":"10.1016/j.cplett.2003.10.023","ISSN":"0009-2614","issue":"1","journalAbbreviation":"Chem. Phys. Lett.","language":"en","page":"112-119","source":"ScienceDirect","title":"A crossed beam and ab initio study of the C&lt;sub&gt;2&lt;/sub&gt;(X&lt;sup&gt;1&lt;/sup&gt;Σ&lt;sub&gt;g&lt;/sub&gt;&lt;sup&gt;+&lt;/sup&gt; /a&lt;sup&gt;3&lt;/sup&gt;∏&lt;sub&gt;u&lt;/sub&gt;)   +   C&lt;sub&gt;2&lt;/sub&gt;H&lt;sub&gt;2&lt;/sub&gt;(X&lt;sup&gt;1&lt;/sup&gt;Σ&lt;sub&gt;g&lt;/sub&gt;&lt;sup&gt;+&lt;/sup&gt;) reactions","volume":"382","author":[{"family":"Kaiser","given":"Ralf I"},{"family":"Balucani","given":"Nadia"},{"family":"Charkin","given":"Dmitry O"},{"family":"Mebel","given":"Alexander M"}],"issued":{"date-parts":[["2003",11,28]]}}}],"schema":"https://github.com/citation-style-language/schema/raw/master/csl-citation.json"} </w:instrText>
      </w:r>
      <w:r w:rsidRPr="00CF0259">
        <w:fldChar w:fldCharType="separate"/>
      </w:r>
      <w:r w:rsidR="0006056C" w:rsidRPr="00CF0259">
        <w:rPr>
          <w:rFonts w:cs="Times"/>
          <w:szCs w:val="24"/>
          <w:vertAlign w:val="superscript"/>
        </w:rPr>
        <w:t>17,25–34</w:t>
      </w:r>
      <w:r w:rsidRPr="00CF0259">
        <w:fldChar w:fldCharType="end"/>
      </w:r>
      <w:r w:rsidRPr="00CF0259">
        <w:t xml:space="preserve"> and C</w:t>
      </w:r>
      <w:r w:rsidRPr="00CF0259">
        <w:rPr>
          <w:vertAlign w:val="subscript"/>
        </w:rPr>
        <w:t>3</w:t>
      </w:r>
      <w:r w:rsidRPr="00CF0259">
        <w:t>(X</w:t>
      </w:r>
      <w:r w:rsidRPr="00CF0259">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CF0259">
        <w:t>)</w:t>
      </w:r>
      <w:r w:rsidRPr="00CF0259">
        <w:fldChar w:fldCharType="begin"/>
      </w:r>
      <w:r w:rsidRPr="00CF0259">
        <w:instrText xml:space="preserve"> ADDIN ZOTERO_ITEM CSL_CITATION {"citationID":"a9n7dlj6b","properties":{"formattedCitation":"\\super 18,35,36\\nosupersub{}","plainCitation":"18,35,36","noteIndex":0},"citationItems":[{"id":1082,"uris":["http://zotero.org/users/11481000/items/4KRPNDML"],"itemData":{"id":1082,"type":"article-journal","container-title":"Chemical Physics Letters","DOI":"10.1016/j.cplett.2007.10.041","ISSN":"00092614","issue":"1-3","journalAbbreviation":"Chem. Phys. Lett.","language":"en","page":"44-52","source":"DOI.org (Crossref)","title":"A crossed beam investigation of the reactions of tricarbon molecules, C&lt;sub&gt;3&lt;/sub&gt;(X&lt;sup&gt;1&lt;/sup&gt;Σ&lt;sub&gt;g&lt;/sub&gt;&lt;sup&gt;+&lt;/sup&gt;) , with acetylene, C&lt;sub&gt;2&lt;/sub&gt;H&lt;sub&gt;2&lt;/sub&gt;(X&lt;sub&gt;1&lt;/sub&gt;Σ&lt;sub&gt;g&lt;/sub&gt;&lt;sup&gt;+&lt;/sup&gt;), ethylene, C&lt;sub&gt;2&lt;/sub&gt;H&lt;sub&gt;4&lt;/sub&gt;(X&lt;sub&gt;1&lt;/sub&gt;A&lt;sub&gt;g&lt;/sub&gt;) , and benzene, C&lt;sub&gt;6&lt;/sub&gt;H&lt;sub&gt;6&lt;/sub&gt;(X&lt;sup&gt;1&lt;/sup&gt;A&lt;sub&gt;1g&lt;/sub&gt;)","volume":"449","author":[{"family":"Gu","given":"Xibin"},{"family":"Guo","given":"Ying"},{"family":"Mebel","given":"Alexander M."},{"family":"Kaiser","given":"Ralf I."}],"issued":{"date-parts":[["2007",11]]}},"label":"page"},{"id":1143,"uris":["http://zotero.org/users/11481000/items/J8QK3ZPF"],"itemData":{"id":1143,"type":"article-journal","container-title":"Phys. Chem. Chem. Phys.","DOI":"10.1039/B618179A","ISSN":"1463-9076, 1463-9084","issue":"16","journalAbbreviation":"Phys. Chem. Chem. Phys.","language":"en","page":"1972-1979","source":"DOI.org (Crossref)","title":"A crossed molecular beam study on the formation of hexenediynyl radicals (H&lt;sub&gt;2&lt;/sub&gt;CCCCCCH; C&lt;sub&gt;6&lt;/sub&gt;H&lt;sub&gt;3&lt;/sub&gt; (X &lt;sup&gt;2&lt;/sup&gt;A′)) via reactions of tricarbon molecules, C&lt;sub&gt;3&lt;/sub&gt; (X&lt;sup&gt;1&lt;/sup&gt;Σ&lt;sub&gt;g&lt;/sub&gt;&lt;sup&gt;+&lt;/sup&gt;), with allene (H &lt;sub&gt;2&lt;/sub&gt;CCCH&lt;sub&gt;2&lt;/sub&gt;; X&lt;sup&gt;1&lt;/sup&gt;A&lt;sub&gt;1&lt;/sub&gt;) and methylacetylene (CH&lt;sub&gt;3&lt;/sub&gt;CCH; X&lt;sup&gt;1&lt;/sup&gt;A&lt;sub&gt;1&lt;/sub&gt;)","volume":"9","author":[{"family":"Guo","given":"Ying"},{"family":"Gu","given":"Xibin"},{"family":"Zhang","given":"Fangtong"},{"family":"Mebel","given":"Alexander M."},{"family":"Kaiser","given":"Ralf I."}],"issued":{"date-parts":[["2007"]]}}},{"id":1115,"uris":["http://zotero.org/users/11481000/items/52IQVZ9N"],"itemData":{"id":1115,"type":"article-journal","abstract":"Crossed molecular beam experiments on dicarbon and tricarbon reactions with unsaturated hydrocarbons acetylene, methylacetylene, and ethylene were performed to investigate the dynamics of channels leading to hydrogen-deficient hydrocarbon radicals. In the light of the results of new ab initio calculations, the experimental data suggest that these reactions are governed by an initial addition of C2/C3 to the π molecular orbitals forming highly unsaturated cyclic structures. These intermediates are connected ia various transition states and are suggested to ring open to chain isomers which decompose predominantly by displacement of atomic hydrogen, forming C4H, C5H, HCCCCCH2, HCCCCCCH3, H2CCCCH and H2CCCCCH. The C2(1Σg+) + C2H4 reaction has no entrance barrier and the channel leading to the H2CCCCH product is strongly exothermic. This is in strong contrast with the C3(1Σg+) + C2H4 reaction as this is characterized by a 26.4 kJ mol−1 threshold to form a HCCCCCH2 isomer. Analogous to the behavior with ethylene, preliminary results on the reactions of C2 and C3 with C2H2 and CH3CCH showed the H-displacement channels of these systems to share many similarities such as the absence/presence of an entrance barrier and the reaction mechanism. The explicit identification of the C2/C3s. hydrogen displacement demonstrates that hydrogen-deficient hydrocarbon radicals can be formed easily in environments like those of combustion processes. Our work is a first step towards a systematic database of the intermediates and the reaction products which are involved in this important class of reactions. These findings should be included in future models of PAH and soot formation in combustion flames.","container-title":"Faraday Discussions","DOI":"10.1039/B101967H","ISSN":"1364-5498","issue":"0","journalAbbreviation":"Faraday Discuss.","language":"en","note":"publisher: The Royal Society of Chemistry","page":"51-66","source":"pubs.rsc.org","title":"A combined crossed molecular beam and ab initio investigation of C&lt;sub&gt;2&lt;/sub&gt; and C&lt;sub&gt;3&lt;/sub&gt; elementary reactions with unsaturated hydrocarbons—pathways to hydrogen deficient hydrocarbon radicals in combustion flames","volume":"119","author":[{"family":"Kaiser","given":"Ralf I."},{"family":"Le","given":"Trung N."},{"family":"Nguyen","given":"Thanh L."},{"family":"Mebel","given":"Alexander M."},{"family":"Balucani","given":"Nadia"},{"family":"Lee","given":"Yuan T."},{"family":"Stahl","given":"Frank"},{"family":"Schleyer","given":"Paul v R."},{"family":"Iii","given":"Henry F. Schaefer"}],"issued":{"date-parts":[["2002",11,13]]}}}],"schema":"https://github.com/citation-style-language/schema/raw/master/csl-citation.json"} </w:instrText>
      </w:r>
      <w:r w:rsidRPr="00CF0259">
        <w:fldChar w:fldCharType="separate"/>
      </w:r>
      <w:r w:rsidR="0006056C" w:rsidRPr="00CF0259">
        <w:rPr>
          <w:rFonts w:cs="Times"/>
          <w:szCs w:val="24"/>
          <w:vertAlign w:val="superscript"/>
        </w:rPr>
        <w:t>18,35,36</w:t>
      </w:r>
      <w:r w:rsidRPr="00CF0259">
        <w:fldChar w:fldCharType="end"/>
      </w:r>
      <w:r w:rsidRPr="00CF0259">
        <w:t xml:space="preserve"> with key classes of unsaturated hydrocarbons leading to RSFRs. Notably, reactions of unsaturated hydrocarbons with C(</w:t>
      </w:r>
      <w:r w:rsidRPr="00CF0259">
        <w:rPr>
          <w:vertAlign w:val="superscript"/>
        </w:rPr>
        <w:t>3</w:t>
      </w:r>
      <w:r w:rsidRPr="00CF0259">
        <w:t>P) and C</w:t>
      </w:r>
      <w:r w:rsidRPr="00CF0259">
        <w:rPr>
          <w:vertAlign w:val="subscript"/>
        </w:rPr>
        <w:t>2</w:t>
      </w:r>
      <w:r w:rsidRPr="00CF0259">
        <w:t>(X</w:t>
      </w:r>
      <w:r w:rsidRPr="00CF0259">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CF0259">
        <w:t>/a</w:t>
      </w:r>
      <w:r w:rsidRPr="00CF0259">
        <w:rPr>
          <w:vertAlign w:val="superscript"/>
        </w:rPr>
        <w:t>3</w:t>
      </w:r>
      <w:r w:rsidRPr="00CF0259">
        <w:t>Π</w:t>
      </w:r>
      <w:r w:rsidRPr="00CF0259">
        <w:rPr>
          <w:vertAlign w:val="subscript"/>
        </w:rPr>
        <w:t>u</w:t>
      </w:r>
      <w:r w:rsidRPr="00CF0259">
        <w:t>) were found to have no entrance barrier and form RSFRs in overall exoergic reactions. This opens those elementary reactions even in the low-</w:t>
      </w:r>
      <w:r w:rsidRPr="00CF0259">
        <w:lastRenderedPageBreak/>
        <w:t>temperature environments,</w:t>
      </w:r>
      <w:r w:rsidRPr="00CF0259">
        <w:fldChar w:fldCharType="begin"/>
      </w:r>
      <w:r w:rsidRPr="00CF0259">
        <w:instrText xml:space="preserve"> ADDIN ZOTERO_ITEM CSL_CITATION {"citationID":"gdTwedta","properties":{"formattedCitation":"\\super 8\\uc0\\u8211{}11,18\\nosupersub{}","plainCitation":"8–11,18","noteIndex":0},"citationItems":[{"id":3,"uris":["http://zotero.org/users/11481000/items/N4GT6FWA"],"itemData":{"id":3,"type":"article-journal","container-title":"Chemical Reviews","DOI":"10.1021/cr970004v","ISSN":"0009-2665, 1520-6890","issue":"5","journalAbbreviation":"Chem. Rev.","language":"en","page":"1309-1358","source":"DOI.org (Crossref)","title":"Experimental Investigation on the Formation of Carbon-Bearing Molecules in the Interstellar Medium via Neutral−Neutral Reactions","volume":"102","author":[{"family":"Kaiser","given":"Ralf I."}],"issued":{"date-parts":[["2002",5,1]]}}},{"id":1193,"uris":["http://zotero.org/users/11481000/items/GVYLYHQF","http://zotero.org/users/11481000/items/PLS3K8D9"],"itemData":{"id":1193,"type":"article-journal","container-title":"International Reviews in Physical Chemistry","DOI":"10.1080/01442350210136602","ISSN":"0144-235X, 1366-591X","issue":"2","journalAbbreviation":"International Reviews in Physical Chemistry","language":"en","page":"307-356","source":"DOI.org (Crossref)","title":"The reactivity of ground-state carbon atoms with unsaturated hydrocarbons in combustion flames and in the interstellar medium","volume":"21","author":[{"family":"Kaiser","given":"Ralf I."},{"family":"Mebel","given":"Alexander M."}],"issued":{"date-parts":[["2002",4]]}}},{"id":223,"uris":["http://zotero.org/users/11481000/items/XXNM3ITK"],"itemData":{"id":223,"type":"article-journal","abstract":"Abstract During the last decade, experimental and theoretical studies on the unimolecular decomposition of cumulenes (H2CnH2) from propadiene (H2CCCH2) to hexapentaene (H2CCCCCCH2) have received considerable attention due to the importance of these carbon-bearing molecules in combustion flames, chemical vapor deposition processes, atmospheric chemistry, and the chemistry of the interstellar medium. Cumulenes and their substituted counterparts also have significant technical potential as elements for molecular machines (nanomechanics), molecular wires (nano-electronics), nonlinear optics, and molecular sensors. In this review, we present a systematic overview of the stability, formation, and unimolecular decomposition of chemically, photo-chemically, and thermally activated small to medium-sized cumulenes in extreme environments. By concentrating on reactions under gas phase thermal conditions (pyrolysis) and on molecular beam experiments conducted under single-collision conditions (crossed beam and photodissociation studies), a comprehensive picture on the unimolecular decomposition dynamics of cumulenes transpires.","container-title":"ChemPhysChem","DOI":"10.1002/cphc.200700609","ISSN":"1439-4235","issue":"3","note":"publisher: John Wiley &amp; Sons, Ltd","page":"350-369","source":"chemistry-europe-onlinelibrary-wiley-com.eres.library.manoa.hawaii.edu (Atypon)","title":"Chemistry of Energetically Activated Cumulenes—From Allene (H&lt;sub&gt;2&lt;/sub&gt;CCCH&lt;sub&gt;2&lt;/sub&gt;) to Hexapentaene (H&lt;sub&gt;2&lt;/sub&gt;CCCCCCH&lt;sub&gt;2&lt;/sub&gt;)","volume":"9","author":[{"family":"Gu","given":"Xibin"},{"family":"Kaiser","given":"Ralf I."},{"family":"Mebel","given":"Alexander M."}],"issued":{"date-parts":[["2008",2,22]]}}},{"id":298,"uris":["http://zotero.org/users/11481000/items/DUSFDDFJ"],"itemData":{"id":298,"type":"article-journal","abstract":"Resonance stabilised free radicals (RSFRs) play an important role in the growth of polycyclic aromatic hydrocarbons and ultimately in the production of soot and carbonaceous particles in combustion flames, in the interstellar medium, and in planetary atmospheres. This article reviews extensive experimental crossed molecular beams and theoretical ab initio/Rice–Ramsperger–Kassel–Marcus studies in the last two decades of the reactions of atomic carbon, C(3P), dicarbon, C2(X1Σg+/a3Πu), and tricarbon, C3(X1Σg+), with unsaturated hydrocarbons, from acetylene to benzene, showing that the reactions form various types of RSFR via Cn(n = 1–3)-for-H, Cn-for-CH3, and Cn-for-CxHy exchange mechanisms. The RSFRs produced in these reactions include CxH (x = 1–8), propargyl (C3H3) and its substituted analogues, 2,4-pentadiynyl-1 (i-C5H3) and 1,4-pentadiynyl-3 (n-C5H3) together with their methyl substituted counterparts, butatrienyl (i-C4H3) and its substituted analogues, and hexenediynyl, i-C6H3, as well as cyclic five-, six-, and seven-member ring radicals including aromatic phenyl, benzyl, and tolyls. The reactions of atomic carbon and dicarbon proceed by barrierless additions to double, triple, or ‘aromatic’ bonds of the unsaturated hydrocarbons, form highly exothermic products, and are fast even at very low temperatures, whereas the reactions of singlet tricarbon require high barriers to be overcome, often leading to endothermic products, and can occur only at high temperatures. The paper summarises typical reaction mechanisms for small carbon species (C, C2, and C3) with unsaturated hydrocarbons and describes implications of the considered reactions in combustion chemistry and astrochemistry.","container-title":"International Reviews in Physical Chemistry","DOI":"10.1080/0144235X.2015.1075280","ISSN":"0144-235X","issue":"4","note":"publisher: Taylor &amp; Francis\n_eprint: https://doi.org/10.1080/0144235X.2015.1075280","page":"461-514","source":"Taylor and Francis+NEJM","title":"Formation of resonantly stabilised free radicals via the reactions of atomic carbon, dicarbon, and tricarbon with unsaturated hydrocarbons: theory and crossed molecular beams experiments","title-short":"Formation of resonantly stabilised free radicals via the reactions of atomic carbon, dicarbon, and tricarbon with unsaturated hydrocarbons","volume":"34","author":[{"family":"Mebel","given":"Alexander M."},{"family":"Kaiser","given":"Ralf I."}],"issued":{"date-parts":[["2015",10,2]]}}},{"id":1115,"uris":["http://zotero.org/users/11481000/items/52IQVZ9N"],"itemData":{"id":1115,"type":"article-journal","abstract":"Crossed molecular beam experiments on dicarbon and tricarbon reactions with unsaturated hydrocarbons acetylene, methylacetylene, and ethylene were performed to investigate the dynamics of channels leading to hydrogen-deficient hydrocarbon radicals. In the light of the results of new ab initio calculations, the experimental data suggest that these reactions are governed by an initial addition of C2/C3 to the π molecular orbitals forming highly unsaturated cyclic structures. These intermediates are connected ia various transition states and are suggested to ring open to chain isomers which decompose predominantly by displacement of atomic hydrogen, forming C4H, C5H, HCCCCCH2, HCCCCCCH3, H2CCCCH and H2CCCCCH. The C2(1Σg+) + C2H4 reaction has no entrance barrier and the channel leading to the H2CCCCH product is strongly exothermic. This is in strong contrast with the C3(1Σg+) + C2H4 reaction as this is characterized by a 26.4 kJ mol−1 threshold to form a HCCCCCH2 isomer. Analogous to the behavior with ethylene, preliminary results on the reactions of C2 and C3 with C2H2 and CH3CCH showed the H-displacement channels of these systems to share many similarities such as the absence/presence of an entrance barrier and the reaction mechanism. The explicit identification of the C2/C3s. hydrogen displacement demonstrates that hydrogen-deficient hydrocarbon radicals can be formed easily in environments like those of combustion processes. Our work is a first step towards a systematic database of the intermediates and the reaction products which are involved in this important class of reactions. These findings should be included in future models of PAH and soot formation in combustion flames.","container-title":"Faraday Discussions","DOI":"10.1039/B101967H","ISSN":"1364-5498","issue":"0","journalAbbreviation":"Faraday Discuss.","language":"en","note":"publisher: The Royal Society of Chemistry","page":"51-66","source":"pubs.rsc.org","title":"A combined crossed molecular beam and ab initio investigation of C&lt;sub&gt;2&lt;/sub&gt; and C&lt;sub&gt;3&lt;/sub&gt; elementary reactions with unsaturated hydrocarbons—pathways to hydrogen deficient hydrocarbon radicals in combustion flames","volume":"119","author":[{"family":"Kaiser","given":"Ralf I."},{"family":"Le","given":"Trung N."},{"family":"Nguyen","given":"Thanh L."},{"family":"Mebel","given":"Alexander M."},{"family":"Balucani","given":"Nadia"},{"family":"Lee","given":"Yuan T."},{"family":"Stahl","given":"Frank"},{"family":"Schleyer","given":"Paul v R."},{"family":"Iii","given":"Henry F. Schaefer"}],"issued":{"date-parts":[["2002",11,13]]}}}],"schema":"https://github.com/citation-style-language/schema/raw/master/csl-citation.json"} </w:instrText>
      </w:r>
      <w:r w:rsidRPr="00CF0259">
        <w:fldChar w:fldCharType="separate"/>
      </w:r>
      <w:r w:rsidR="0006056C" w:rsidRPr="00CF0259">
        <w:rPr>
          <w:rFonts w:cs="Times"/>
          <w:szCs w:val="24"/>
          <w:vertAlign w:val="superscript"/>
        </w:rPr>
        <w:t>8–11,18</w:t>
      </w:r>
      <w:r w:rsidRPr="00CF0259">
        <w:fldChar w:fldCharType="end"/>
      </w:r>
      <w:r w:rsidRPr="00CF0259">
        <w:t xml:space="preserve"> while reactions with C</w:t>
      </w:r>
      <w:r w:rsidRPr="00CF0259">
        <w:rPr>
          <w:vertAlign w:val="subscript"/>
        </w:rPr>
        <w:t>3</w:t>
      </w:r>
      <w:r w:rsidRPr="00CF0259">
        <w:t>(X</w:t>
      </w:r>
      <w:r w:rsidRPr="00CF0259">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CF0259">
        <w:t>) reveal opposite features, entrance barrier of 30–50 kJ mol</w:t>
      </w:r>
      <w:r w:rsidRPr="00CF0259">
        <w:rPr>
          <w:vertAlign w:val="superscript"/>
        </w:rPr>
        <w:t>–1</w:t>
      </w:r>
      <w:r w:rsidRPr="00CF0259">
        <w:t xml:space="preserve"> and endoergicities of up to 100 kJ mol</w:t>
      </w:r>
      <w:r w:rsidRPr="00CF0259">
        <w:rPr>
          <w:vertAlign w:val="superscript"/>
        </w:rPr>
        <w:t>–1</w:t>
      </w:r>
      <w:r w:rsidRPr="00CF0259">
        <w:t>.</w:t>
      </w:r>
      <w:r w:rsidRPr="00CF0259">
        <w:fldChar w:fldCharType="begin"/>
      </w:r>
      <w:r w:rsidRPr="00CF0259">
        <w:instrText xml:space="preserve"> ADDIN ZOTERO_ITEM CSL_CITATION {"citationID":"ay11t3HY","properties":{"formattedCitation":"\\super 10,11,18\\nosupersub{}","plainCitation":"10,11,18","noteIndex":0},"citationItems":[{"id":223,"uris":["http://zotero.org/users/11481000/items/XXNM3ITK"],"itemData":{"id":223,"type":"article-journal","abstract":"Abstract During the last decade, experimental and theoretical studies on the unimolecular decomposition of cumulenes (H2CnH2) from propadiene (H2CCCH2) to hexapentaene (H2CCCCCCH2) have received considerable attention due to the importance of these carbon-bearing molecules in combustion flames, chemical vapor deposition processes, atmospheric chemistry, and the chemistry of the interstellar medium. Cumulenes and their substituted counterparts also have significant technical potential as elements for molecular machines (nanomechanics), molecular wires (nano-electronics), nonlinear optics, and molecular sensors. In this review, we present a systematic overview of the stability, formation, and unimolecular decomposition of chemically, photo-chemically, and thermally activated small to medium-sized cumulenes in extreme environments. By concentrating on reactions under gas phase thermal conditions (pyrolysis) and on molecular beam experiments conducted under single-collision conditions (crossed beam and photodissociation studies), a comprehensive picture on the unimolecular decomposition dynamics of cumulenes transpires.","container-title":"ChemPhysChem","DOI":"10.1002/cphc.200700609","ISSN":"1439-4235","issue":"3","note":"publisher: John Wiley &amp; Sons, Ltd","page":"350-369","source":"chemistry-europe-onlinelibrary-wiley-com.eres.library.manoa.hawaii.edu (Atypon)","title":"Chemistry of Energetically Activated Cumulenes—From Allene (H&lt;sub&gt;2&lt;/sub&gt;CCCH&lt;sub&gt;2&lt;/sub&gt;) to Hexapentaene (H&lt;sub&gt;2&lt;/sub&gt;CCCCCCH&lt;sub&gt;2&lt;/sub&gt;)","volume":"9","author":[{"family":"Gu","given":"Xibin"},{"family":"Kaiser","given":"Ralf I."},{"family":"Mebel","given":"Alexander M."}],"issued":{"date-parts":[["2008",2,22]]}}},{"id":298,"uris":["http://zotero.org/users/11481000/items/DUSFDDFJ"],"itemData":{"id":298,"type":"article-journal","abstract":"Resonance stabilised free radicals (RSFRs) play an important role in the growth of polycyclic aromatic hydrocarbons and ultimately in the production of soot and carbonaceous particles in combustion flames, in the interstellar medium, and in planetary atmospheres. This article reviews extensive experimental crossed molecular beams and theoretical ab initio/Rice–Ramsperger–Kassel–Marcus studies in the last two decades of the reactions of atomic carbon, C(3P), dicarbon, C2(X1Σg+/a3Πu), and tricarbon, C3(X1Σg+), with unsaturated hydrocarbons, from acetylene to benzene, showing that the reactions form various types of RSFR via Cn(n = 1–3)-for-H, Cn-for-CH3, and Cn-for-CxHy exchange mechanisms. The RSFRs produced in these reactions include CxH (x = 1–8), propargyl (C3H3) and its substituted analogues, 2,4-pentadiynyl-1 (i-C5H3) and 1,4-pentadiynyl-3 (n-C5H3) together with their methyl substituted counterparts, butatrienyl (i-C4H3) and its substituted analogues, and hexenediynyl, i-C6H3, as well as cyclic five-, six-, and seven-member ring radicals including aromatic phenyl, benzyl, and tolyls. The reactions of atomic carbon and dicarbon proceed by barrierless additions to double, triple, or ‘aromatic’ bonds of the unsaturated hydrocarbons, form highly exothermic products, and are fast even at very low temperatures, whereas the reactions of singlet tricarbon require high barriers to be overcome, often leading to endothermic products, and can occur only at high temperatures. The paper summarises typical reaction mechanisms for small carbon species (C, C2, and C3) with unsaturated hydrocarbons and describes implications of the considered reactions in combustion chemistry and astrochemistry.","container-title":"International Reviews in Physical Chemistry","DOI":"10.1080/0144235X.2015.1075280","ISSN":"0144-235X","issue":"4","note":"publisher: Taylor &amp; Francis\n_eprint: https://doi.org/10.1080/0144235X.2015.1075280","page":"461-514","source":"Taylor and Francis+NEJM","title":"Formation of resonantly stabilised free radicals via the reactions of atomic carbon, dicarbon, and tricarbon with unsaturated hydrocarbons: theory and crossed molecular beams experiments","title-short":"Formation of resonantly stabilised free radicals via the reactions of atomic carbon, dicarbon, and tricarbon with unsaturated hydrocarbons","volume":"34","author":[{"family":"Mebel","given":"Alexander M."},{"family":"Kaiser","given":"Ralf I."}],"issued":{"date-parts":[["2015",10,2]]}}},{"id":1115,"uris":["http://zotero.org/users/11481000/items/52IQVZ9N"],"itemData":{"id":1115,"type":"article-journal","abstract":"Crossed molecular beam experiments on dicarbon and tricarbon reactions with unsaturated hydrocarbons acetylene, methylacetylene, and ethylene were performed to investigate the dynamics of channels leading to hydrogen-deficient hydrocarbon radicals. In the light of the results of new ab initio calculations, the experimental data suggest that these reactions are governed by an initial addition of C2/C3 to the π molecular orbitals forming highly unsaturated cyclic structures. These intermediates are connected ia various transition states and are suggested to ring open to chain isomers which decompose predominantly by displacement of atomic hydrogen, forming C4H, C5H, HCCCCCH2, HCCCCCCH3, H2CCCCH and H2CCCCCH. The C2(1Σg+) + C2H4 reaction has no entrance barrier and the channel leading to the H2CCCCH product is strongly exothermic. This is in strong contrast with the C3(1Σg+) + C2H4 reaction as this is characterized by a 26.4 kJ mol−1 threshold to form a HCCCCCH2 isomer. Analogous to the behavior with ethylene, preliminary results on the reactions of C2 and C3 with C2H2 and CH3CCH showed the H-displacement channels of these systems to share many similarities such as the absence/presence of an entrance barrier and the reaction mechanism. The explicit identification of the C2/C3s. hydrogen displacement demonstrates that hydrogen-deficient hydrocarbon radicals can be formed easily in environments like those of combustion processes. Our work is a first step towards a systematic database of the intermediates and the reaction products which are involved in this important class of reactions. These findings should be included in future models of PAH and soot formation in combustion flames.","container-title":"Faraday Discussions","DOI":"10.1039/B101967H","ISSN":"1364-5498","issue":"0","journalAbbreviation":"Faraday Discuss.","language":"en","note":"publisher: The Royal Society of Chemistry","page":"51-66","source":"pubs.rsc.org","title":"A combined crossed molecular beam and ab initio investigation of C&lt;sub&gt;2&lt;/sub&gt; and C&lt;sub&gt;3&lt;/sub&gt; elementary reactions with unsaturated hydrocarbons—pathways to hydrogen deficient hydrocarbon radicals in combustion flames","volume":"119","author":[{"family":"Kaiser","given":"Ralf I."},{"family":"Le","given":"Trung N."},{"family":"Nguyen","given":"Thanh L."},{"family":"Mebel","given":"Alexander M."},{"family":"Balucani","given":"Nadia"},{"family":"Lee","given":"Yuan T."},{"family":"Stahl","given":"Frank"},{"family":"Schleyer","given":"Paul v R."},{"family":"Iii","given":"Henry F. Schaefer"}],"issued":{"date-parts":[["2002",11,13]]}}}],"schema":"https://github.com/citation-style-language/schema/raw/master/csl-citation.json"} </w:instrText>
      </w:r>
      <w:r w:rsidRPr="00CF0259">
        <w:fldChar w:fldCharType="separate"/>
      </w:r>
      <w:r w:rsidR="0006056C" w:rsidRPr="00CF0259">
        <w:rPr>
          <w:rFonts w:cs="Times"/>
          <w:szCs w:val="24"/>
          <w:vertAlign w:val="superscript"/>
        </w:rPr>
        <w:t>10,11,18</w:t>
      </w:r>
      <w:r w:rsidRPr="00CF0259">
        <w:fldChar w:fldCharType="end"/>
      </w:r>
      <w:r w:rsidRPr="00CF0259">
        <w:t xml:space="preserve"> </w:t>
      </w:r>
    </w:p>
    <w:p w14:paraId="4CB2AD8A" w14:textId="77777777" w:rsidR="00583A95" w:rsidRPr="00CF0259" w:rsidRDefault="00583A95" w:rsidP="00583A95">
      <w:pPr>
        <w:pStyle w:val="TAMainText"/>
        <w:spacing w:after="240"/>
        <w:ind w:firstLine="720"/>
      </w:pPr>
      <w:r w:rsidRPr="00CF0259">
        <w:t>Considering that hydrogen deficient, acyclic hydrocarbons such as polyynes (C</w:t>
      </w:r>
      <w:r w:rsidRPr="00CF0259">
        <w:rPr>
          <w:vertAlign w:val="subscript"/>
        </w:rPr>
        <w:t>n</w:t>
      </w:r>
      <w:r w:rsidRPr="00CF0259">
        <w:t>H</w:t>
      </w:r>
      <w:r w:rsidRPr="00CF0259">
        <w:rPr>
          <w:vertAlign w:val="subscript"/>
        </w:rPr>
        <w:t>2</w:t>
      </w:r>
      <w:r w:rsidRPr="00CF0259">
        <w:t>), cumulenes (C</w:t>
      </w:r>
      <w:r w:rsidRPr="00CF0259">
        <w:rPr>
          <w:vertAlign w:val="subscript"/>
        </w:rPr>
        <w:t>n</w:t>
      </w:r>
      <w:r w:rsidRPr="00CF0259">
        <w:t>H</w:t>
      </w:r>
      <w:r w:rsidRPr="00CF0259">
        <w:rPr>
          <w:vertAlign w:val="subscript"/>
        </w:rPr>
        <w:t>2</w:t>
      </w:r>
      <w:r w:rsidRPr="00CF0259">
        <w:t>), and linear RSFRs (</w:t>
      </w:r>
      <w:r w:rsidRPr="00CF0259">
        <w:rPr>
          <w:i/>
          <w:iCs/>
        </w:rPr>
        <w:t>l</w:t>
      </w:r>
      <w:r w:rsidRPr="00CF0259">
        <w:t>-</w:t>
      </w:r>
      <w:proofErr w:type="spellStart"/>
      <w:r w:rsidRPr="00CF0259">
        <w:t>C</w:t>
      </w:r>
      <w:r w:rsidRPr="00CF0259">
        <w:rPr>
          <w:vertAlign w:val="subscript"/>
        </w:rPr>
        <w:t>n</w:t>
      </w:r>
      <w:r w:rsidRPr="00CF0259">
        <w:t>H</w:t>
      </w:r>
      <w:proofErr w:type="spellEnd"/>
      <w:r w:rsidRPr="00CF0259">
        <w:t>) with up to ten carbon atoms may account for up to 40% of the interstellar carbon budget,</w:t>
      </w:r>
      <w:r w:rsidRPr="00CF0259">
        <w:fldChar w:fldCharType="begin"/>
      </w:r>
      <w:r w:rsidRPr="00CF0259">
        <w:instrText xml:space="preserve"> ADDIN ZOTERO_ITEM CSL_CITATION {"citationID":"K7QMGInq","properties":{"formattedCitation":"\\super 37,38\\nosupersub{}","plainCitation":"37,38","noteIndex":0},"citationItems":[{"id":1203,"uris":["http://zotero.org/users/11481000/items/EF7TW6J2"],"itemData":{"id":1203,"type":"article-journal","abstract":"To date, 241 individual molecular species, composed of 19 different elements, have been detected in the interstellar and circumstellar medium by astronomical observations. These molecules range in size from two atoms to 70 and have been detected across the electromagnetic spectrum from centimeter wavelengths to the ultraviolet. This census presents a summary of the first detection of each molecular species, including the observational facility, wavelength range, transitions, and enabling laboratory spectroscopic work, as well as listing tentative and disputed detections. Tables of molecules detected in interstellar ices, external galaxies, protoplanetary disks, and exoplanetary atmospheres are provided. A number of visual representations of these aggregate data are presented and briefly discussed in context.","container-title":"The Astrophysical Journal Supplement Series","DOI":"10.3847/1538-4365/ac2a48","ISSN":"0067-0049","issue":"2","journalAbbreviation":"ApJS","language":"en","note":"publisher: The American Astronomical Society","page":"30","source":"Institute of Physics","title":"2021 Census of Interstellar, Circumstellar, Extragalactic, Protoplanetary Disk, and Exoplanetary Molecules","volume":"259","author":[{"family":"McGuire","given":"Brett A."}],"issued":{"date-parts":[["2022",3]]}}},{"id":627,"uris":["http://zotero.org/users/11481000/items/62GR4XAE"],"itemData":{"id":627,"type":"article-journal","container-title":"Physical Chemistry Chemical Physics","DOI":"10.1039/D3CP05872G","issue":"7","language":"en","note":"publisher: Royal Society of Chemistry","page":"6448-6457","source":"pubs-rsc-org.eres.library.manoa.hawaii.edu","title":"Elucidating the chemical dynamics of the elementary reactions of the 1-propynyl radical (CH&lt;sub&gt;3&lt;/sub&gt;CC; X&lt;sup&gt;2&lt;/sup&gt;A&lt;sub&gt;1&lt;/sub&gt;) with 2-methylpropene ((CH&lt;sub&gt;3&lt;/sub&gt;)&lt;sub&gt;2&lt;/sub&gt;CCH&lt;sub&gt;2&lt;/sub&gt;; X&lt;sub&gt;1&lt;/sub&gt;A&lt;sup&gt;1&lt;/sup&gt;)","volume":"26","author":[{"family":"A. Medvedkov","given":"Iakov"},{"family":"A. Nikolayev","given":"Anatoliy"},{"family":"Yang","given":"Zhenghai"},{"family":"J. Goettl","given":"Shane"},{"family":"M. Mebel","given":"Alexander"},{"family":"I. Kaiser","given":"Ralf"}],"issued":{"date-parts":[["2024"]]}}}],"schema":"https://github.com/citation-style-language/schema/raw/master/csl-citation.json"} </w:instrText>
      </w:r>
      <w:r w:rsidRPr="00CF0259">
        <w:fldChar w:fldCharType="separate"/>
      </w:r>
      <w:r w:rsidR="0006056C" w:rsidRPr="00CF0259">
        <w:rPr>
          <w:rFonts w:cs="Times"/>
          <w:szCs w:val="24"/>
          <w:vertAlign w:val="superscript"/>
        </w:rPr>
        <w:t>37,38</w:t>
      </w:r>
      <w:r w:rsidRPr="00CF0259">
        <w:fldChar w:fldCharType="end"/>
      </w:r>
      <w:r w:rsidRPr="00CF0259">
        <w:t xml:space="preserve"> an elucidation of the underlying formation pathways is instrumental to understand the hydrocarbon chemistry in extreme low and high temperature environments.</w:t>
      </w:r>
      <w:r w:rsidRPr="00CF0259">
        <w:rPr>
          <w:vertAlign w:val="superscript"/>
        </w:rPr>
        <w:fldChar w:fldCharType="begin"/>
      </w:r>
      <w:r w:rsidRPr="00CF0259">
        <w:rPr>
          <w:vertAlign w:val="superscript"/>
        </w:rPr>
        <w:instrText xml:space="preserve"> ADDIN ZOTERO_ITEM CSL_CITATION {"citationID":"icHV5SXL","properties":{"formattedCitation":"\\super 11,18,35\\nosupersub{}","plainCitation":"11,18,35","noteIndex":0},"citationItems":[{"id":298,"uris":["http://zotero.org/users/11481000/items/DUSFDDFJ"],"itemData":{"id":298,"type":"article-journal","abstract":"Resonance stabilised free radicals (RSFRs) play an important role in the growth of polycyclic aromatic hydrocarbons and ultimately in the production of soot and carbonaceous particles in combustion flames, in the interstellar medium, and in planetary atmospheres. This article reviews extensive experimental crossed molecular beams and theoretical ab initio/Rice–Ramsperger–Kassel–Marcus studies in the last two decades of the reactions of atomic carbon, C(3P), dicarbon, C2(X1Σg+/a3Πu), and tricarbon, C3(X1Σg+), with unsaturated hydrocarbons, from acetylene to benzene, showing that the reactions form various types of RSFR via Cn(n = 1–3)-for-H, Cn-for-CH3, and Cn-for-CxHy exchange mechanisms. The RSFRs produced in these reactions include CxH (x = 1–8), propargyl (C3H3) and its substituted analogues, 2,4-pentadiynyl-1 (i-C5H3) and 1,4-pentadiynyl-3 (n-C5H3) together with their methyl substituted counterparts, butatrienyl (i-C4H3) and its substituted analogues, and hexenediynyl, i-C6H3, as well as cyclic five-, six-, and seven-member ring radicals including aromatic phenyl, benzyl, and tolyls. The reactions of atomic carbon and dicarbon proceed by barrierless additions to double, triple, or ‘aromatic’ bonds of the unsaturated hydrocarbons, form highly exothermic products, and are fast even at very low temperatures, whereas the reactions of singlet tricarbon require high barriers to be overcome, often leading to endothermic products, and can occur only at high temperatures. The paper summarises typical reaction mechanisms for small carbon species (C, C2, and C3) with unsaturated hydrocarbons and describes implications of the considered reactions in combustion chemistry and astrochemistry.","container-title":"International Reviews in Physical Chemistry","DOI":"10.1080/0144235X.2015.1075280","ISSN":"0144-235X","issue":"4","note":"publisher: Taylor &amp; Francis\n_eprint: https://doi.org/10.1080/0144235X.2015.1075280","page":"461-514","source":"Taylor and Francis+NEJM","title":"Formation of resonantly stabilised free radicals via the reactions of atomic carbon, dicarbon, and tricarbon with unsaturated hydrocarbons: theory and crossed molecular beams experiments","title-short":"Formation of resonantly stabilised free radicals via the reactions of atomic carbon, dicarbon, and tricarbon with unsaturated hydrocarbons","volume":"34","author":[{"family":"Mebel","given":"Alexander M."},{"family":"Kaiser","given":"Ralf I."}],"issued":{"date-parts":[["2015",10,2]]}}},{"id":1115,"uris":["http://zotero.org/users/11481000/items/52IQVZ9N"],"itemData":{"id":1115,"type":"article-journal","abstract":"Crossed molecular beam experiments on dicarbon and tricarbon reactions with unsaturated hydrocarbons acetylene, methylacetylene, and ethylene were performed to investigate the dynamics of channels leading to hydrogen-deficient hydrocarbon radicals. In the light of the results of new ab initio calculations, the experimental data suggest that these reactions are governed by an initial addition of C2/C3 to the π molecular orbitals forming highly unsaturated cyclic structures. These intermediates are connected ia various transition states and are suggested to ring open to chain isomers which decompose predominantly by displacement of atomic hydrogen, forming C4H, C5H, HCCCCCH2, HCCCCCCH3, H2CCCCH and H2CCCCCH. The C2(1Σg+) + C2H4 reaction has no entrance barrier and the channel leading to the H2CCCCH product is strongly exothermic. This is in strong contrast with the C3(1Σg+) + C2H4 reaction as this is characterized by a 26.4 kJ mol−1 threshold to form a HCCCCCH2 isomer. Analogous to the behavior with ethylene, preliminary results on the reactions of C2 and C3 with C2H2 and CH3CCH showed the H-displacement channels of these systems to share many similarities such as the absence/presence of an entrance barrier and the reaction mechanism. The explicit identification of the C2/C3s. hydrogen displacement demonstrates that hydrogen-deficient hydrocarbon radicals can be formed easily in environments like those of combustion processes. Our work is a first step towards a systematic database of the intermediates and the reaction products which are involved in this important class of reactions. These findings should be included in future models of PAH and soot formation in combustion flames.","container-title":"Faraday Discussions","DOI":"10.1039/B101967H","ISSN":"1364-5498","issue":"0","journalAbbreviation":"Faraday Discuss.","language":"en","note":"publisher: The Royal Society of Chemistry","page":"51-66","source":"pubs.rsc.org","title":"A combined crossed molecular beam and ab initio investigation of C&lt;sub&gt;2&lt;/sub&gt; and C&lt;sub&gt;3&lt;/sub&gt; elementary reactions with unsaturated hydrocarbons—pathways to hydrogen deficient hydrocarbon radicals in combustion flames","volume":"119","author":[{"family":"Kaiser","given":"Ralf I."},{"family":"Le","given":"Trung N."},{"family":"Nguyen","given":"Thanh L."},{"family":"Mebel","given":"Alexander M."},{"family":"Balucani","given":"Nadia"},{"family":"Lee","given":"Yuan T."},{"family":"Stahl","given":"Frank"},{"family":"Schleyer","given":"Paul v R."},{"family":"Iii","given":"Henry F. Schaefer"}],"issued":{"date-parts":[["2002",11,13]]}}},{"id":1082,"uris":["http://zotero.org/users/11481000/items/4KRPNDML"],"itemData":{"id":1082,"type":"article-journal","container-title":"Chemical Physics Letters","DOI":"10.1016/j.cplett.2007.10.041","ISSN":"00092614","issue":"1-3","journalAbbreviation":"Chem. Phys. Lett.","language":"en","page":"44-52","source":"DOI.org (Crossref)","title":"A crossed beam investigation of the reactions of tricarbon molecules, C&lt;sub&gt;3&lt;/sub&gt;(X&lt;sup&gt;1&lt;/sup&gt;Σ&lt;sub&gt;g&lt;/sub&gt;&lt;sup&gt;+&lt;/sup&gt;) , with acetylene, C&lt;sub&gt;2&lt;/sub&gt;H&lt;sub&gt;2&lt;/sub&gt;(X&lt;sub&gt;1&lt;/sub&gt;Σ&lt;sub&gt;g&lt;/sub&gt;&lt;sup&gt;+&lt;/sup&gt;), ethylene, C&lt;sub&gt;2&lt;/sub&gt;H&lt;sub&gt;4&lt;/sub&gt;(X&lt;sub&gt;1&lt;/sub&gt;A&lt;sub&gt;g&lt;/sub&gt;) , and benzene, C&lt;sub&gt;6&lt;/sub&gt;H&lt;sub&gt;6&lt;/sub&gt;(X&lt;sup&gt;1&lt;/sup&gt;A&lt;sub&gt;1g&lt;/sub&gt;)","volume":"449","author":[{"family":"Gu","given":"Xibin"},{"family":"Guo","given":"Ying"},{"family":"Mebel","given":"Alexander M."},{"family":"Kaiser","given":"Ralf I."}],"issued":{"date-parts":[["2007",11]]}}}],"schema":"https://github.com/citation-style-language/schema/raw/master/csl-citation.json"} </w:instrText>
      </w:r>
      <w:r w:rsidRPr="00CF0259">
        <w:rPr>
          <w:vertAlign w:val="superscript"/>
        </w:rPr>
        <w:fldChar w:fldCharType="separate"/>
      </w:r>
      <w:r w:rsidR="0006056C" w:rsidRPr="00CF0259">
        <w:rPr>
          <w:rFonts w:cs="Times"/>
          <w:szCs w:val="24"/>
          <w:vertAlign w:val="superscript"/>
        </w:rPr>
        <w:t>11,18,35</w:t>
      </w:r>
      <w:r w:rsidRPr="00CF0259">
        <w:fldChar w:fldCharType="end"/>
      </w:r>
      <w:r w:rsidRPr="00CF0259">
        <w:t xml:space="preserve"> Reactions of carbon atoms</w:t>
      </w:r>
      <w:r w:rsidRPr="00CF0259">
        <w:fldChar w:fldCharType="begin"/>
      </w:r>
      <w:r w:rsidRPr="00CF0259">
        <w:instrText xml:space="preserve"> ADDIN ZOTERO_ITEM CSL_CITATION {"citationID":"ae525s7624","properties":{"formattedCitation":"\\super 39\\nosupersub{}","plainCitation":"39","noteIndex":0},"citationItems":[{"id":911,"uris":["http://zotero.org/users/11481000/items/NUH6SQJF"],"itemData":{"id":911,"type":"article-journal","abstract":"Crossed molecular beam experiments are performed to elucidate the synthesis of the 2,4-penta-diynylidyne [HCCCCC(XΠ2)] radical under single collision conditions—a crucial reaction intermediate to form polycyclic aromatic hydrocarbons and carbonaceous nanostructures in the interstellar medium and in combustion flames. The experiments demonstrate that the chemical dynamics of ground state carbon reacting with diacetylene [HCCCCH(XΣg+1)] are indirect and proceed via addition of the electrophilic carbon atom to the π electron density of the diacetylene molecule yielding ultimately the carbenelike HCCCCCH(XΣg−3) molecule. This intermediate fragments via hydrogen atom emission to yield the 2,4-pentadiynylidyne [HCCCCC(XΠ2)] radical. The chemical dynamics elucidated also allows us to predict that reaction of carbon atoms with polyynes of the generic formula H(C</w:instrText>
      </w:r>
      <w:r w:rsidRPr="00CF0259">
        <w:rPr>
          <w:rFonts w:hint="eastAsia"/>
        </w:rPr>
        <w:instrText></w:instrText>
      </w:r>
      <w:r w:rsidRPr="00CF0259">
        <w:instrText xml:space="preserve">C)nH leads to the formation of hydrogen-terminated carbon clusters of the generic form HC2n+1 in extreme environments. The acetylene-related reactivity and electronic structure of the diacetylene molecule also allow us to project that reactions of the diacetylene molecule with cyano and ethynyl radicals result in a stepwise extension of the carbon skeleton forming cyanodiacetylene (HCCCCCN) and triacetylene (HCCCCCCH) plus atomic hydrogen. These predictions open the door to extensive laboratory studies involving hitherto poorly understood reactions of the diacetylene molecule under single collision conditions.","container-title":"The Journal of Chemical Physics","DOI":"10.1063/1.2987366","ISSN":"0021-9606","issue":"13","journalAbbreviation":"The Journal of Chemical Physics","page":"134313","source":"Silverchair","title":"A crossed molecular beam study on the synthesis of the interstellar 2,4-pentadiynylidyne radical (HCCCCC)","volume":"129","author":[{"family":"Zhang","given":"Fangtong"},{"family":"Kim","given":"Yong Seol"},{"family":"Zhou","given":"Li"},{"family":"Chang","given":"Agnes H. H."},{"family":"Kaiser","given":"Ralf I."}],"issued":{"date-parts":[["2008",10,7]]}}}],"schema":"https://github.com/citation-style-language/schema/raw/master/csl-citation.json"} </w:instrText>
      </w:r>
      <w:r w:rsidRPr="00CF0259">
        <w:fldChar w:fldCharType="separate"/>
      </w:r>
      <w:r w:rsidR="0006056C" w:rsidRPr="00CF0259">
        <w:rPr>
          <w:rFonts w:cs="Times"/>
          <w:szCs w:val="24"/>
          <w:vertAlign w:val="superscript"/>
        </w:rPr>
        <w:t>39</w:t>
      </w:r>
      <w:r w:rsidRPr="00CF0259">
        <w:fldChar w:fldCharType="end"/>
      </w:r>
      <w:r w:rsidRPr="00CF0259">
        <w:t xml:space="preserve"> and dicarbon</w:t>
      </w:r>
      <w:r w:rsidRPr="00CF0259">
        <w:fldChar w:fldCharType="begin"/>
      </w:r>
      <w:r w:rsidRPr="00CF0259">
        <w:instrText xml:space="preserve"> ADDIN ZOTERO_ITEM CSL_CITATION {"citationID":"a2epsu0efu2","properties":{"formattedCitation":"\\super 27\\nosupersub{}","plainCitation":"27","noteIndex":0},"citationItems":[{"id":913,"uris":["http://zotero.org/users/11481000/items/E7XPSGAJ"],"itemData":{"id":913,"type":"article-journal","abstract":"Crossed molecular beams experiments were conducted to investigate the chemical dynamics of the reaction of dicarbon molecules, C2(X1Σg+/a3Πu), with diacetylene, C4H2(X1Σg+) at two collision energies of 12.1 and 32.8 kJmol−1. The dynamics were found to be indirect, involved C6H2 intermediates, and were dictated by an initial addition of the dicarbon molecule to the carbon−carbon triple bond of diacetylene. The initial collision complexes could isomerize. On the singlet surface, the resulting linear triacetylene molecule (C6H2(X1Σg+)) decomposed without an exit barrier to form the linear 1,3,5-hexatriynyl radical (C6H(X2Π)). On the triplet surface, the dynamics suggested at least a tight exit transition state involved in the fragmentation of a triplet C6H2 intermediate to yield the 1,3,5-hexatriynyl radical (C6H(X2Π)) plus atomic hydrogen. On the basis of the experimental data, we recommend an experimentally determined enthalpy of formation of the 1,3,5-hexatriynyl radical of 1014 ± 27 kJmol−1 at 0 K. Our experimental results and the derived reaction mechanisms gain full support from electronic structure calculations on the singlet and triplet C6H2 potential-energy surfaces. The identification of the 1,3,5-hexatriynyl radical under single collision conditions implies that the neutral−neutral reaction of dicarbon with diacetylene can lead to the formation of 1,3,5-hexatriynyl radicals in the interstellar medium and possibly in the hydrocarbon-rich atmospheres of planets and their moons such as Saturn’s satellite Titan.","container-title":"The Journal of Physical Chemistry A","DOI":"10.1021/jp807685v","ISSN":"1089-5639","issue":"7","journalAbbreviation":"J. Phys. Chem. A","note":"publisher: American Chemical Society","page":"1210-1217","source":"ACS Publications","title":"Formation of the 1,3,5-Hexatriynyl Radical (C&lt;sub&gt;6&lt;/sub&gt;H(X&lt;sup&gt;2&lt;/sup&gt;Π)) via the Crossed Beams Reaction of Dicarbon (C&lt;sub&gt;2&lt;/sub&gt;(X&lt;sup&gt;1&lt;/sup&gt;Σ&lt;sub&gt;g&lt;/sub&gt;&lt;sup&gt;+&lt;/sup&gt;/a&lt;sup&gt;3&lt;/sup&gt;Π&lt;sub&gt;u&lt;/sub&gt;)), with Diacetylene (C&lt;sub&gt;4&lt;/sub&gt;H&lt;sub&gt;2&lt;/sub&gt;(X&lt;sup&gt;1&lt;/sup&gt;Σ&lt;sub&gt;g&lt;/sub&gt;&lt;sup&gt;+&lt;/sup&gt;))","volume":"113","author":[{"family":"Zhang","given":"Fangtong"},{"family":"Kim","given":"Seol"},{"family":"Kaiser","given":"Ralf I."},{"family":"Mebel","given":"Alexander M."}],"issued":{"date-parts":[["2009",2,19]]}}}],"schema":"https://github.com/citation-style-language/schema/raw/master/csl-citation.json"} </w:instrText>
      </w:r>
      <w:r w:rsidRPr="00CF0259">
        <w:fldChar w:fldCharType="separate"/>
      </w:r>
      <w:r w:rsidR="0006056C" w:rsidRPr="00CF0259">
        <w:rPr>
          <w:rFonts w:cs="Times"/>
          <w:szCs w:val="24"/>
          <w:vertAlign w:val="superscript"/>
        </w:rPr>
        <w:t>27</w:t>
      </w:r>
      <w:r w:rsidRPr="00CF0259">
        <w:fldChar w:fldCharType="end"/>
      </w:r>
      <w:r w:rsidRPr="00CF0259">
        <w:t xml:space="preserve"> with the first representative of the polyyne series – diacetylene (C</w:t>
      </w:r>
      <w:r w:rsidRPr="00CF0259">
        <w:rPr>
          <w:vertAlign w:val="subscript"/>
        </w:rPr>
        <w:t>4</w:t>
      </w:r>
      <w:r w:rsidRPr="00CF0259">
        <w:t>H</w:t>
      </w:r>
      <w:r w:rsidRPr="00CF0259">
        <w:rPr>
          <w:vertAlign w:val="subscript"/>
        </w:rPr>
        <w:t>2</w:t>
      </w:r>
      <w:r w:rsidRPr="00CF0259">
        <w:t>) –  were studied in detail. However, the reaction of tricarbon C</w:t>
      </w:r>
      <w:r w:rsidRPr="00CF0259">
        <w:rPr>
          <w:vertAlign w:val="subscript"/>
        </w:rPr>
        <w:t>3</w:t>
      </w:r>
      <w:r w:rsidRPr="00CF0259">
        <w:t>(X</w:t>
      </w:r>
      <w:r w:rsidRPr="00CF0259">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CF0259">
        <w:t>) with diacetylene (C</w:t>
      </w:r>
      <w:r w:rsidRPr="00CF0259">
        <w:rPr>
          <w:vertAlign w:val="subscript"/>
        </w:rPr>
        <w:t>4</w:t>
      </w:r>
      <w:r w:rsidRPr="00CF0259">
        <w:t>H</w:t>
      </w:r>
      <w:r w:rsidRPr="00CF0259">
        <w:rPr>
          <w:vertAlign w:val="subscript"/>
        </w:rPr>
        <w:t>2</w:t>
      </w:r>
      <w:r w:rsidRPr="00CF0259">
        <w:t>) has not been probed experimentally yet. The potential output of this reaction is the formation of heptatriynylidyne radical (C</w:t>
      </w:r>
      <w:r w:rsidRPr="00CF0259">
        <w:rPr>
          <w:vertAlign w:val="subscript"/>
        </w:rPr>
        <w:t>7</w:t>
      </w:r>
      <w:r w:rsidRPr="00CF0259">
        <w:t>H) which was first observed in a laboratory in 1996</w:t>
      </w:r>
      <w:r w:rsidRPr="00CF0259">
        <w:fldChar w:fldCharType="begin"/>
      </w:r>
      <w:r w:rsidRPr="00CF0259">
        <w:instrText xml:space="preserve"> ADDIN ZOTERO_ITEM CSL_CITATION {"citationID":"RRtDU9nY","properties":{"formattedCitation":"\\super 40,41\\nosupersub{}","plainCitation":"40,41","noteIndex":0},"citationItems":[{"id":1366,"uris":["http://zotero.org/users/11481000/items/BBF7NDEC"],"itemData":{"id":1366,"type":"article-journal","abstract":"Laboratory Detection of the C7H Radical, Travers, M. J., McCarthy, M. C., Gottlieb, C. A., Thaddeus, P.","container-title":"Astrophysical Journal","DOI":"10.1086/310135","ISSN":"0004-637X","issue":"1","journalAbbreviation":"Astrophys. J.","language":"en","note":"publisher: IOP Publishing","page":"L77","source":"iopscience.iop.org","title":"Laboratory detection of the C&lt;sub&gt;7&lt;/sub&gt;H radical","volume":"465","author":[{"family":"Travers","given":"M. J."},{"family":"McCarthy","given":"M. C."},{"family":"Gottlieb","given":"C. A."},{"family":"Thaddeus","given":"P."}],"issued":{"date-parts":[["1996",7,1]]}}},{"id":1368,"uris":["http://zotero.org/users/11481000/items/IKF3S8QW"],"itemData":{"id":1368,"type":"article-journal","abstract":"Eight New Carbon Chain Molecules, McCarthy, M. C., Travers, M. J., Kovács, A., Gottlieb, C. A., Thaddeus, P.","container-title":"Astrophysical Journal Supplement Series","DOI":"10.1086/313050","ISSN":"0067-0049","issue":"1","journalAbbreviation":"Astrophys. J. Suppl. Ser.","language":"en","note":"publisher: IOP Publishing","page":"105","source":"iopscience.iop.org","title":"Eight new carbon chain molecules","volume":"113","author":[{"family":"McCarthy","given":"M. C."},{"family":"Travers","given":"M. J."},{"family":"Kovács","given":"A."},{"family":"Gottlieb","given":"C. A."},{"family":"Thaddeus","given":"P."}],"issued":{"date-parts":[["1997",11,1]]}}}],"schema":"https://github.com/citation-style-language/schema/raw/master/csl-citation.json"} </w:instrText>
      </w:r>
      <w:r w:rsidRPr="00CF0259">
        <w:fldChar w:fldCharType="separate"/>
      </w:r>
      <w:r w:rsidR="0006056C" w:rsidRPr="00CF0259">
        <w:rPr>
          <w:rFonts w:cs="Times"/>
          <w:szCs w:val="24"/>
          <w:vertAlign w:val="superscript"/>
        </w:rPr>
        <w:t>40,41</w:t>
      </w:r>
      <w:r w:rsidRPr="00CF0259">
        <w:fldChar w:fldCharType="end"/>
      </w:r>
      <w:r w:rsidRPr="00CF0259">
        <w:t xml:space="preserve"> in acetylene-argon discharge via a rotational spectroscopy recording rotational transitions in the ground </w:t>
      </w:r>
      <w:r w:rsidRPr="00CF0259">
        <w:rPr>
          <w:vertAlign w:val="superscript"/>
        </w:rPr>
        <w:t>2</w:t>
      </w:r>
      <w:r w:rsidRPr="00CF0259">
        <w:t>Π</w:t>
      </w:r>
      <w:r w:rsidRPr="00CF0259">
        <w:rPr>
          <w:vertAlign w:val="subscript"/>
        </w:rPr>
        <w:t>1/2</w:t>
      </w:r>
      <w:r w:rsidRPr="00CF0259">
        <w:t> state and in the </w:t>
      </w:r>
      <w:r w:rsidRPr="00CF0259">
        <w:rPr>
          <w:vertAlign w:val="superscript"/>
        </w:rPr>
        <w:t>2</w:t>
      </w:r>
      <w:r w:rsidRPr="00CF0259">
        <w:t>Π</w:t>
      </w:r>
      <w:r w:rsidRPr="00CF0259">
        <w:rPr>
          <w:vertAlign w:val="subscript"/>
        </w:rPr>
        <w:t>3/2</w:t>
      </w:r>
      <w:r w:rsidRPr="00CF0259">
        <w:t> state (37 K higher in energy).</w:t>
      </w:r>
      <w:r w:rsidR="00657DAB" w:rsidRPr="00CF0259">
        <w:t xml:space="preserve"> </w:t>
      </w:r>
      <w:r w:rsidRPr="00CF0259">
        <w:t>Based on this data C</w:t>
      </w:r>
      <w:r w:rsidRPr="00CF0259">
        <w:rPr>
          <w:vertAlign w:val="subscript"/>
        </w:rPr>
        <w:t>7</w:t>
      </w:r>
      <w:r w:rsidRPr="00CF0259">
        <w:t>H was then detected in IRAM 30 m telescope observations of IRC+10216 with an estimated column density of ~ 2</w:t>
      </w:r>
      <w:r w:rsidRPr="00CF0259">
        <w:sym w:font="Symbol" w:char="F0B4"/>
      </w:r>
      <w:r w:rsidRPr="00CF0259">
        <w:t>10</w:t>
      </w:r>
      <w:r w:rsidRPr="00CF0259">
        <w:rPr>
          <w:vertAlign w:val="superscript"/>
        </w:rPr>
        <w:t>12</w:t>
      </w:r>
      <w:r w:rsidRPr="00CF0259">
        <w:t xml:space="preserve"> cm</w:t>
      </w:r>
      <w:r w:rsidRPr="00CF0259">
        <w:rPr>
          <w:vertAlign w:val="superscript"/>
        </w:rPr>
        <w:t>−2</w:t>
      </w:r>
      <w:r w:rsidRPr="00CF0259">
        <w:t>.</w:t>
      </w:r>
      <w:r w:rsidRPr="00CF0259">
        <w:fldChar w:fldCharType="begin"/>
      </w:r>
      <w:r w:rsidRPr="00CF0259">
        <w:instrText xml:space="preserve"> ADDIN ZOTERO_ITEM CSL_CITATION {"citationID":"uO8OhOD0","properties":{"formattedCitation":"\\super 42\\nosupersub{}","plainCitation":"42","noteIndex":0},"citationItems":[{"id":1374,"uris":["http://zotero.org/users/11481000/items/UDAU3GB6"],"itemData":{"id":1374,"type":"article-journal","abstract":"Following our discovery of C_8_H in IRC+10216 (Cernicharo &amp; Guelin 1996A&amp;A...309L..27C), we report the detection in this circumstellar envelope of another linear carbon chain radical, C_7_H. The microwave spectrum of C_7_H has been recently observed in the laboratory (Travers et al. 1996ApJ...465L..77T) and its rotational line frequencies are precisely known. With this new detection, the family of acetylenic chain radicals (C_n_H) observed in space is complete up to n=8. The members with even numbers of carbon atoms are consistently more abundant than the odd number members; C_7_H is found to be a factor of 4 less abundant than C_8_H and a factor of 20 less abundant than C_5_H.","container-title":"Astronomy and Astrophysics","ISSN":"0004-6361","journalAbbreviation":"Astron. Astrophys.","language":"en","note":"ADS Bibcode: 1997A&amp;A...317L...1G","page":"L1-L4","source":"NASA ADS","title":"Detection of a new linear carbon chain radical: C_7_H","title-short":"Detection of a new linear carbon chain radical","volume":"317","author":[{"family":"Guelin","given":"M."},{"family":"Cernicharo","given":"J."},{"family":"Travers","given":"M. J."},{"family":"McCarthy","given":"M. C."},{"family":"Gottlieb","given":"C. A."},{"family":"Thaddeus","given":"P."},{"family":"Ohishi","given":"M."},{"family":"Saito","given":"S."},{"family":"Yamamoto","given":"S."}],"issued":{"date-parts":[["1997",1,1]]}}}],"schema":"https://github.com/citation-style-language/schema/raw/master/csl-citation.json"} </w:instrText>
      </w:r>
      <w:r w:rsidRPr="00CF0259">
        <w:fldChar w:fldCharType="separate"/>
      </w:r>
      <w:r w:rsidR="0006056C" w:rsidRPr="00CF0259">
        <w:rPr>
          <w:rFonts w:cs="Times"/>
          <w:szCs w:val="24"/>
          <w:vertAlign w:val="superscript"/>
        </w:rPr>
        <w:t>42</w:t>
      </w:r>
      <w:r w:rsidRPr="00CF0259">
        <w:fldChar w:fldCharType="end"/>
      </w:r>
      <w:r w:rsidRPr="00CF0259">
        <w:t xml:space="preserve"> The subsequent survey of the heptatriynylidyne radical in the TMC-1 using NRAO6 43 m telescope did not find this species within the cold molecular cloud.</w:t>
      </w:r>
      <w:r w:rsidRPr="00CF0259">
        <w:fldChar w:fldCharType="begin"/>
      </w:r>
      <w:r w:rsidRPr="00CF0259">
        <w:instrText xml:space="preserve"> ADDIN ZOTERO_ITEM CSL_CITATION {"citationID":"jNGxaACV","properties":{"formattedCitation":"\\super 43\\nosupersub{}","plainCitation":"43","noteIndex":0},"citationItems":[{"id":1376,"uris":["http://zotero.org/users/11481000/items/KE2J9MI7"],"itemData":{"id":1376,"type":"article-journal","abstract":"Observations of Long CnH Molecules in the Dust Cloud TMC-1, Bell, M. B., Feldman, P. A., Watson, J. K. G., McCarthy, M. C., Travers, M. J., Gottlieb, C. A., Thaddeus, P.","container-title":"Astrophysical Journal","DOI":"10.1086/307303","ISSN":"0004-637X","issue":"2","journalAbbreviation":"Astrophys. J.","language":"en","note":"publisher: IOP Publishing","page":"740","source":"iopscience.iop.org","title":"Observations of long CnH molecules in the dust cloud TMC-1","volume":"518","author":[{"family":"Bell","given":"M. B."},{"family":"Feldman","given":"P. A."},{"family":"Watson","given":"J. K. G."},{"family":"McCarthy","given":"M. C."},{"family":"Travers","given":"M. J."},{"family":"Gottlieb","given":"C. A."},{"family":"Thaddeus","given":"P."}],"issued":{"date-parts":[["1999",6,20]]}}}],"schema":"https://github.com/citation-style-language/schema/raw/master/csl-citation.json"} </w:instrText>
      </w:r>
      <w:r w:rsidRPr="00CF0259">
        <w:fldChar w:fldCharType="separate"/>
      </w:r>
      <w:r w:rsidR="0006056C" w:rsidRPr="00CF0259">
        <w:rPr>
          <w:rFonts w:cs="Times"/>
          <w:szCs w:val="24"/>
          <w:vertAlign w:val="superscript"/>
        </w:rPr>
        <w:t>43</w:t>
      </w:r>
      <w:r w:rsidRPr="00CF0259">
        <w:fldChar w:fldCharType="end"/>
      </w:r>
    </w:p>
    <w:p w14:paraId="7DB85667" w14:textId="77777777" w:rsidR="00583A95" w:rsidRPr="00CF0259" w:rsidRDefault="00583A95" w:rsidP="008E78B4">
      <w:pPr>
        <w:pStyle w:val="TAMainText"/>
        <w:spacing w:after="240"/>
        <w:ind w:firstLine="720"/>
      </w:pPr>
      <w:r w:rsidRPr="00CF0259">
        <w:t>Here, by utilizing the crossed molecular beams experiments augmented by high-level quantum chemistry, we reveal that the heptatriynylidyne radical (C</w:t>
      </w:r>
      <w:r w:rsidRPr="00CF0259">
        <w:rPr>
          <w:vertAlign w:val="subscript"/>
        </w:rPr>
        <w:t>7</w:t>
      </w:r>
      <w:r w:rsidRPr="00CF0259">
        <w:t>H, X</w:t>
      </w:r>
      <w:r w:rsidRPr="00CF0259">
        <w:rPr>
          <w:vertAlign w:val="superscript"/>
        </w:rPr>
        <w:t>2</w:t>
      </w:r>
      <w:r w:rsidRPr="00CF0259">
        <w:t>П) can be prepared in the gas phase under single collision conditions via the reaction of tricarbon (C</w:t>
      </w:r>
      <w:r w:rsidRPr="00CF0259">
        <w:rPr>
          <w:vertAlign w:val="subscript"/>
        </w:rPr>
        <w:t>3</w:t>
      </w:r>
      <w:r w:rsidRPr="00CF0259">
        <w:t>; X</w:t>
      </w:r>
      <w:r w:rsidRPr="00CF0259">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CF0259">
        <w:t>) with diacetylene (HCCCCH; X</w:t>
      </w:r>
      <w:r w:rsidRPr="00CF0259">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CF0259">
        <w:t xml:space="preserve">). This reaction commences with the formation of an initial van der Waals complex in the entrance channel. Subsequent rearrangements lead to various carbene-type and cyclic intermediates via ring-opening, ring-closing, and hydrogen migration processes </w:t>
      </w:r>
      <w:r w:rsidRPr="00CF0259">
        <w:lastRenderedPageBreak/>
        <w:t>eventually forming acyclic C</w:t>
      </w:r>
      <w:r w:rsidRPr="00CF0259">
        <w:rPr>
          <w:vertAlign w:val="subscript"/>
        </w:rPr>
        <w:t>7</w:t>
      </w:r>
      <w:r w:rsidRPr="00CF0259">
        <w:t>H</w:t>
      </w:r>
      <w:r w:rsidRPr="00CF0259">
        <w:rPr>
          <w:vertAlign w:val="subscript"/>
        </w:rPr>
        <w:t>2</w:t>
      </w:r>
      <w:r w:rsidRPr="00CF0259">
        <w:t xml:space="preserve"> isomers prior to their barrierless unimolecular decomposition to the most stable linear isomer, heptatriynylidyne (C</w:t>
      </w:r>
      <w:r w:rsidRPr="00CF0259">
        <w:rPr>
          <w:vertAlign w:val="subscript"/>
        </w:rPr>
        <w:t>7</w:t>
      </w:r>
      <w:r w:rsidRPr="00CF0259">
        <w:t>H,</w:t>
      </w:r>
      <w:r w:rsidRPr="00CF0259">
        <w:rPr>
          <w:vertAlign w:val="subscript"/>
        </w:rPr>
        <w:t xml:space="preserve"> </w:t>
      </w:r>
      <w:r w:rsidRPr="00CF0259">
        <w:t>X</w:t>
      </w:r>
      <w:r w:rsidRPr="00CF0259">
        <w:rPr>
          <w:vertAlign w:val="superscript"/>
        </w:rPr>
        <w:t>2</w:t>
      </w:r>
      <w:r w:rsidRPr="00CF0259">
        <w:t>П) in an overall endoergic reaction (+ 57 kJ mol⁻</w:t>
      </w:r>
      <w:r w:rsidRPr="00CF0259">
        <w:rPr>
          <w:vertAlign w:val="superscript"/>
        </w:rPr>
        <w:t>1</w:t>
      </w:r>
      <w:r w:rsidRPr="00CF0259">
        <w:t>). While this threshold energy prohibits this elementary reaction from playing any role in low-temperature environments, high-temperature environments like combustion flames and circumstellar envelopes of carbon stars as of IRC+102161 may facilitate the gas phase formation of the heptatriynylidyne radical (C</w:t>
      </w:r>
      <w:r w:rsidRPr="00CF0259">
        <w:rPr>
          <w:vertAlign w:val="subscript"/>
        </w:rPr>
        <w:t>7</w:t>
      </w:r>
      <w:r w:rsidRPr="00CF0259">
        <w:t>H, X</w:t>
      </w:r>
      <w:r w:rsidRPr="00CF0259">
        <w:rPr>
          <w:vertAlign w:val="superscript"/>
        </w:rPr>
        <w:t>2</w:t>
      </w:r>
      <w:r w:rsidRPr="00CF0259">
        <w:t xml:space="preserve">П). </w:t>
      </w:r>
    </w:p>
    <w:p w14:paraId="23D7B45E" w14:textId="77777777" w:rsidR="00583A95" w:rsidRPr="00CF0259" w:rsidRDefault="00583A95" w:rsidP="00365AFD">
      <w:pPr>
        <w:pStyle w:val="Heading1"/>
      </w:pPr>
      <w:r w:rsidRPr="00CF0259">
        <w:t xml:space="preserve">2. </w:t>
      </w:r>
      <w:r w:rsidR="00A141E4" w:rsidRPr="00CF0259">
        <w:t>EXPERIMENTAL AND COMPUTATIONAL</w:t>
      </w:r>
    </w:p>
    <w:p w14:paraId="252F32DF" w14:textId="77777777" w:rsidR="00583A95" w:rsidRPr="00CF0259" w:rsidRDefault="00583A95" w:rsidP="00365AFD">
      <w:pPr>
        <w:pStyle w:val="TAMainText"/>
        <w:spacing w:after="240"/>
        <w:ind w:firstLine="0"/>
        <w:rPr>
          <w:rStyle w:val="SubtleEmphasis"/>
        </w:rPr>
      </w:pPr>
      <w:r w:rsidRPr="00CF0259">
        <w:rPr>
          <w:rStyle w:val="SubtleEmphasis"/>
        </w:rPr>
        <w:t>Crossed molecular beam experiment</w:t>
      </w:r>
    </w:p>
    <w:p w14:paraId="1EBF5BBF" w14:textId="77777777" w:rsidR="00583A95" w:rsidRPr="00CF0259" w:rsidRDefault="00583A95" w:rsidP="00A141E4">
      <w:pPr>
        <w:pStyle w:val="TAMainText"/>
        <w:spacing w:after="240"/>
        <w:ind w:firstLine="0"/>
      </w:pPr>
      <w:r w:rsidRPr="00CF0259">
        <w:t>The gas-phase reaction of the tricarbon (C</w:t>
      </w:r>
      <w:r w:rsidRPr="00CF0259">
        <w:rPr>
          <w:vertAlign w:val="subscript"/>
        </w:rPr>
        <w:t>3</w:t>
      </w:r>
      <w:r w:rsidRPr="00CF0259">
        <w:t>; X</w:t>
      </w:r>
      <w:r w:rsidRPr="00CF025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CF0259">
        <w:t>)  with diacetylene (butadiyne; HCCCCH;</w:t>
      </w:r>
      <w:r w:rsidRPr="00CF0259">
        <w:rPr>
          <w:vertAlign w:val="subscript"/>
        </w:rPr>
        <w:t xml:space="preserve"> </w:t>
      </w:r>
      <w:r w:rsidRPr="00CF0259">
        <w:t>X</w:t>
      </w:r>
      <w:r w:rsidRPr="00CF025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CF0259">
        <w:t>) was carried out under single-collision conditions using the crossed molecular beams machine.</w:t>
      </w:r>
      <w:r w:rsidRPr="00CF0259">
        <w:fldChar w:fldCharType="begin"/>
      </w:r>
      <w:r w:rsidRPr="00CF0259">
        <w:instrText xml:space="preserve"> ADDIN ZOTERO_ITEM CSL_CITATION {"citationID":"cm0s3K9T","properties":{"formattedCitation":"\\super 14,44\\nosupersub{}","plainCitation":"14,44","noteIndex":0},"citationItems":[{"id":219,"uris":["http://zotero.org/users/11481000/items/YQF69L2G"],"itemData":{"id":219,"type":"article-journal","container-title":"Faraday Discussions","DOI":"10.1039/c003599h","ISSN":"1359-6640, 1364-5498","journalAbbreviation":"Faraday Discuss.","language":"en","page":"429–478","source":"DOI.org (Crossref)","title":"Untangling the chemical evolution of Titan's atmosphere and surface–from homogeneous to heterogeneous chemistry","volume":"147","author":[{"family":"Kaiser","given":"Ralf I."},{"family":"Maksyutenko","given":"Pavlo"},{"family":"Ennis","given":"Courtney"},{"family":"Zhang","given":"Fangtong"},{"family":"Gu","given":"Xibin"},{"family":"Krishtal","given":"Sergey P."},{"family":"Mebel","given":"Alexander M."},{"family":"Kostko","given":"Oleg"},{"family":"Ahmed","given":"Musahid"}],"issued":{"date-parts":[["2010"]]}}},{"id":102,"uris":["http://zotero.org/users/11481000/items/74B2IQUR"],"itemData":{"id":102,"type":"article-journal","abstract":"The design of a modular, versatile interlock system for ultrahigh vacuum machines is presented. This system can monitor the pressure (ultrahigh vacuum and high vacuum), the status of the power (power failure, power fluctuations, and scheduled power outages), the operation mode of the pumps (operation versus failure), the flow of cooling water, the humidity and temperature levels in the laboratory, as well as the concentration of toxic gases. If any of the set points is triggered, the vacuum machine is protected fully automatically. The interlock system is also interfaced to an automated paging system, thus transmitting a pager signal to the person on duty. Since the interlock system is modular in nature, it can be expanded and be adapted stepwise to incorporate additional safety and monitoring functions as needed.","container-title":"Review of Scientific Instruments","DOI":"10.1063/1.2173074","ISSN":"0034-6748","issue":"3","journalAbbreviation":"Review of Scientific Instruments","page":"034701","source":"Silverchair","title":"Design of a modular and versatile interlock system for ultrahigh vacuum machines: A crossed molecular beam setup as a case study","title-short":"Design of a modular and versatile interlock system for ultrahigh vacuum machines","volume":"77","author":[{"family":"Guo","given":"Ying"},{"family":"Gu","given":"Xibin"},{"family":"Kawamura","given":"Ed"},{"family":"Kaiser","given":"Ralf I."}],"issued":{"date-parts":[["2006",3,14]]}}}],"schema":"https://github.com/citation-style-language/schema/raw/master/csl-citation.json"} </w:instrText>
      </w:r>
      <w:r w:rsidRPr="00CF0259">
        <w:fldChar w:fldCharType="separate"/>
      </w:r>
      <w:r w:rsidR="0006056C" w:rsidRPr="00CF0259">
        <w:rPr>
          <w:rFonts w:cs="Times"/>
          <w:szCs w:val="24"/>
          <w:vertAlign w:val="superscript"/>
        </w:rPr>
        <w:t>14,44</w:t>
      </w:r>
      <w:r w:rsidRPr="00CF0259">
        <w:fldChar w:fldCharType="end"/>
      </w:r>
      <w:r w:rsidRPr="00CF0259">
        <w:t xml:space="preserve"> </w:t>
      </w:r>
      <w:bookmarkStart w:id="1" w:name="_Hlk194926789"/>
      <w:r w:rsidRPr="00CF0259">
        <w:t>The experimental setup, data acquisition, and data processing have been discussed previously;</w:t>
      </w:r>
      <w:r w:rsidRPr="00CF0259">
        <w:fldChar w:fldCharType="begin"/>
      </w:r>
      <w:r w:rsidR="009725CA" w:rsidRPr="00CF0259">
        <w:instrText xml:space="preserve"> ADDIN ZOTERO_ITEM CSL_CITATION {"citationID":"zOYcUh0a","properties":{"unsorted":true,"formattedCitation":"\\super 35,45\\uc0\\u8211{}47\\nosupersub{}","plainCitation":"35,45–47","noteIndex":0},"citationItems":[{"id":1082,"uris":["http://zotero.org/users/11481000/items/4KRPNDML"],"itemData":{"id":1082,"type":"article-journal","container-title":"Chemical Physics Letters","DOI":"10.1016/j.cplett.2007.10.041","ISSN":"00092614","issue":"1-3","journalAbbreviation":"Chem. Phys. Lett.","language":"en","page":"44-52","source":"DOI.org (Crossref)","title":"A crossed beam investigation of the reactions of tricarbon molecules, C&lt;sub&gt;3&lt;/sub&gt;(X&lt;sup&gt;1&lt;/sup&gt;Σ&lt;sub&gt;g&lt;/sub&gt;&lt;sup&gt;+&lt;/sup&gt;) , with acetylene, C&lt;sub&gt;2&lt;/sub&gt;H&lt;sub&gt;2&lt;/sub&gt;(X&lt;sub&gt;1&lt;/sub&gt;Σ&lt;sub&gt;g&lt;/sub&gt;&lt;sup&gt;+&lt;/sup&gt;), ethylene, C&lt;sub&gt;2&lt;/sub&gt;H&lt;sub&gt;4&lt;/sub&gt;(X&lt;sub&gt;1&lt;/sub&gt;A&lt;sub&gt;g&lt;/sub&gt;) , and benzene, C&lt;sub&gt;6&lt;/sub&gt;H&lt;sub&gt;6&lt;/sub&gt;(X&lt;sup&gt;1&lt;/sup&gt;A&lt;sub&gt;1g&lt;/sub&gt;)","volume":"449","author":[{"family":"Gu","given":"Xibin"},{"family":"Guo","given":"Ying"},{"family":"Mebel","given":"Alexander M."},{"family":"Kaiser","given":"Ralf I."}],"issued":{"date-parts":[["2007",11]]}}},{"id":629,"uris":["http://zotero.org/users/11481000/items/EPYDTXDH"],"itemData":{"id":629,"type":"article-journal","abstract":"The fundamental reaction pathways to the simplest dialkylsubstituted aromatics—xylenes (C6H4(CH3)2)—in high-temperature combustion flames and in low-temperature extraterrestrial environments are still unknown, but critical to understand the chemistry and molecular mass growth processes in these extreme environments. Exploiting crossed molecular beam experiments augmented by state-of-the-art electronic structure and statistical calculations, this study uncovers a previously elusive, facile gas-phase synthesis of xylenes through an isomer-selective reaction of 1-propynyl (methylethynyl, CH3CC) with 2-methyl-1,3-butadiene (isoprene, C5H8). The reaction dynamics are driven by a barrierless addition of the radical to the diene moiety of 2-methyl-1,3-butadiene followed by extensive isomerization (hydrogen shifts, cyclization) prior to unimolecular decomposition accompanied by aromatization via atomic hydrogen loss. This overall exoergic reaction affords a preparation of xylenes not only in high-temperature environments such as in combustion flames and around circumstellar envelopes of carbon-rich Asymptotic Giant Branch (AGB) stars, but also in low-temperature cold molecular clouds (10 K) and in hydrocarbon-rich atmospheres of planets and their moons such as Triton and Titan. Our study established a hitherto unknown gas-phase route to xylenes and potentially more complex, disubstituted benzenes via a single collision event highlighting the significance of an alkyl-substituted ethynyl-mediated preparation of aromatic molecules in our Universe.","container-title":"Angewandte Chemie International Edition","DOI":"10.1002/anie.202315147","ISSN":"1521-3773","issue":"5","language":"en","license":"© 2023 Wiley-VCH GmbH","note":"_eprint: https://onlinelibrary.wiley.com/doi/pdf/10.1002/anie.202315147","page":"e202315147","source":"Wiley Online Library","title":"One Collision—Two Substituents: Gas-Phase Preparation of Xylenes under Single-Collision Conditions","title-short":"One Collision—Two Substituents","volume":"63","author":[{"family":"Medvedkov","given":"Iakov A."},{"family":"Nikolayev","given":"Anatoliy A."},{"family":"He","given":"Chao"},{"family":"Yang","given":"Zhenghai"},{"family":"Mebel","given":"Alexander M."},{"family":"Kaiser","given":"Ralf I."}],"issued":{"date-parts":[["2024"]]}}},{"id":1341,"uris":["http://zotero.org/users/11481000/items/7M2HHMJD","http://zotero.org/users/11481000/items/U7I5AMBB"],"itemData":{"id":1341,"type":"article-journal","abstract":"We present the design and the characteristics of an ultrahigh vacuum compatible laser ablation source which can be operated in a crossed molecular beam machine at pressures as low as 10−9Torr. This unit provides intense supersonic beams of up to 3×1013cm−3 reactant species (carbon atoms, dicarbon, and tricarbon) in the interaction region of a crossed molecular beam machine. Practical delay time windows between the pulsed valve releasing the seeding gas and the laser have been determined to be between 16 630 and 16645μs, i.e., firing the laser 150–165μs after the 80μs pulsed valve trigger. The concentration of the dicarbon and tricarbon clusters can be maximized/minimized by adjusting the laser focus (a tighter laser focus leads to an enhanced atomic carbon component) and the laser power (multiphoton dissociation). We achieved stable peak velocities between 800 and 3800ms−1 and speed ratios S of up to 6.","container-title":"Journal of Vacuum Science and Technology A","DOI":"10.1116/1.2194935","ISSN":"0734-2101","issue":"3","journalAbbreviation":"JVST A","language":"en","page":"505-511","source":"Silverchair","title":"Characteristics and diagnostics of an ultrahigh vacuum compatible laser ablation source for crossed molecular beam experiments","volume":"24","author":[{"family":"Gu","given":"Xibin"},{"family":"Guo","given":"Ying"},{"family":"Kawamura","given":"Ed"},{"family":"Kaiser","given":"Ralf I."}],"issued":{"date-parts":[["2006",5,1]]}}},{"id":1585,"uris":["http://zotero.org/users/11481000/items/GKGMCE9P"],"itemData":{"id":1585,"type":"article-journal","abstract":"In this article, we combine state-of-art electronic structure calculations and crossed beam experiments to expose the reaction dynamics of\n              120\n              Sn(\n              3\n              P\n              j\n              ) +\n              16\n              O\n              2\n              (X\n              3\n              Σ−g) →\n              120\n              Sn\n              16\n              O(X\n              1\n              Σ\n              +\n              ) +\n              16\n              O(\n              3\n              P) reaction that involve extensive ISC.\n            \n          , \n            \n              The merging of the electronic structure calculations and crossed beam experiments expose the reaction dynamics in the tin (Sn,\n              3\n              P\n              j\n              ) − molecular oxygen (O\n              2\n              , X\n              3\n              Σ−g) system yielding tin monoxide (SnO, X\n              1\n              Σ\n              +\n              ) along with ground state atomic oxygen O(\n              3\n              P). The reaction can be initiated on the triplet and singlet surfaces\n              via\n              addition of tin to the oxygen atom leading to linear, bent, and/or triangular reaction intermediates. On both the triplet and singlet surfaces, formation of the tin dioxide structure is required prior to unimolecular decomposition to SnO(X\n              1\n              Σ\n              +\n              ) and O(\n              3\n              P). Intersystem crossing (ISC) plays a critical role in the reaction mechanism and extensively interosculates singlet and triplet surfaces. The studied reaction follows a mechanism parallel to that for the gas phase reaction of germanium and silicon with molecular oxygen, however, the presence of the tin atom enhances and expands ISC\n              via\n              the “heavy atom effect”.","container-title":"Physical Chemistry Chemical Physics","DOI":"10.1039/D4CP03687E","ISSN":"1463-9076, 1463-9084","issue":"43","journalAbbreviation":"Phys. Chem. Chem. Phys.","language":"en","page":"27763-27771","source":"DOI.org (Crossref)","title":"Experimental and theoretical study of the Sn–O bond formation between atomic tin and molecular oxygen","volume":"26","author":[{"family":"Medvedkov","given":"Iakov A."},{"family":"Nikolayev","given":"Anatoliy A."},{"family":"Goettl","given":"Shane J."},{"family":"Yang","given":"Zhenghai"},{"family":"Mebel","given":"Alexander M."},{"family":"Kaiser","given":"Ralf I."}],"issued":{"date-parts":[["2024"]]}}}],"schema":"https://github.com/citation-style-language/schema/raw/master/csl-citation.json"} </w:instrText>
      </w:r>
      <w:r w:rsidRPr="00CF0259">
        <w:fldChar w:fldCharType="separate"/>
      </w:r>
      <w:r w:rsidR="009725CA" w:rsidRPr="00CF0259">
        <w:rPr>
          <w:rFonts w:cs="Times"/>
          <w:szCs w:val="24"/>
          <w:vertAlign w:val="superscript"/>
        </w:rPr>
        <w:t>35,45–47</w:t>
      </w:r>
      <w:r w:rsidRPr="00CF0259">
        <w:fldChar w:fldCharType="end"/>
      </w:r>
      <w:bookmarkEnd w:id="1"/>
      <w:r w:rsidRPr="00CF0259">
        <w:t xml:space="preserve"> here we will only provide a brief summary. A pulsed tricarbon beam (C</w:t>
      </w:r>
      <w:r w:rsidRPr="00CF0259">
        <w:rPr>
          <w:vertAlign w:val="subscript"/>
        </w:rPr>
        <w:t>3</w:t>
      </w:r>
      <w:r w:rsidRPr="00CF0259">
        <w:t>; X</w:t>
      </w:r>
      <w:r w:rsidRPr="00CF025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CF0259">
        <w:t xml:space="preserve">) was generated </w:t>
      </w:r>
      <w:bookmarkStart w:id="2" w:name="_Hlk163306698"/>
      <w:r w:rsidRPr="00CF0259">
        <w:rPr>
          <w:lang w:val="en-GB"/>
        </w:rPr>
        <w:t xml:space="preserve">in the primary source chamber by </w:t>
      </w:r>
      <w:bookmarkEnd w:id="2"/>
      <w:r w:rsidRPr="00CF0259">
        <w:rPr>
          <w:lang w:val="en-GB"/>
        </w:rPr>
        <w:t xml:space="preserve">laser ablation (3 mJ, 266 nm, 30 Hz; Quanta-Ray) from a rotating and translating graphite rod. The ablated tricarbon was seeded in a pulsed helium beam (He, 99.9999 %; Airgas) released from a piezoelectric valve operating at 60 Hz and a backing pressure of 4 atm. A four-slot chopper wheel mounted between the skimmer and the cold shield selected a section out of the seeded tricarbon beam with </w:t>
      </w:r>
      <w:r w:rsidRPr="00CF0259">
        <w:t xml:space="preserve">a peak velocity </w:t>
      </w:r>
      <w:proofErr w:type="spellStart"/>
      <w:r w:rsidRPr="00CF0259">
        <w:rPr>
          <w:i/>
        </w:rPr>
        <w:t>v</w:t>
      </w:r>
      <w:r w:rsidRPr="00CF0259">
        <w:rPr>
          <w:i/>
          <w:vertAlign w:val="subscript"/>
        </w:rPr>
        <w:t>p</w:t>
      </w:r>
      <w:proofErr w:type="spellEnd"/>
      <w:r w:rsidRPr="00CF0259">
        <w:t xml:space="preserve"> = 1863 ± 20 m s</w:t>
      </w:r>
      <w:r w:rsidRPr="00CF0259">
        <w:rPr>
          <w:vertAlign w:val="superscript"/>
        </w:rPr>
        <w:t>–1</w:t>
      </w:r>
      <w:r w:rsidRPr="00CF0259">
        <w:t xml:space="preserve"> and speed ratio S = 3.8 ± 0.8. This segment of the tricarbon beam crossed a pulsed beam of diacetylene (60 Hz, </w:t>
      </w:r>
      <w:proofErr w:type="spellStart"/>
      <w:r w:rsidRPr="00CF0259">
        <w:rPr>
          <w:i/>
        </w:rPr>
        <w:t>v</w:t>
      </w:r>
      <w:r w:rsidRPr="00CF0259">
        <w:rPr>
          <w:i/>
          <w:vertAlign w:val="subscript"/>
        </w:rPr>
        <w:t>p</w:t>
      </w:r>
      <w:proofErr w:type="spellEnd"/>
      <w:r w:rsidRPr="00CF0259">
        <w:t xml:space="preserve"> = 1023 ± 16 m s</w:t>
      </w:r>
      <w:r w:rsidRPr="00CF0259">
        <w:rPr>
          <w:vertAlign w:val="superscript"/>
        </w:rPr>
        <w:t>–1</w:t>
      </w:r>
      <w:r w:rsidRPr="00CF0259">
        <w:t xml:space="preserve">, S = 15.0 ± 1.2) seeded at a level of 1% in a mixture of helium and argon 4:1 (He and </w:t>
      </w:r>
      <w:proofErr w:type="spellStart"/>
      <w:r w:rsidRPr="00CF0259">
        <w:t>Ar</w:t>
      </w:r>
      <w:proofErr w:type="spellEnd"/>
      <w:r w:rsidRPr="00CF0259">
        <w:t xml:space="preserve">: 99.9999%, Matheson) at a backing pressure of 1 atm triggered 40 </w:t>
      </w:r>
      <w:proofErr w:type="spellStart"/>
      <w:r w:rsidRPr="00CF0259">
        <w:rPr>
          <w:i/>
        </w:rPr>
        <w:t>μ</w:t>
      </w:r>
      <w:r w:rsidRPr="00CF0259">
        <w:t>s</w:t>
      </w:r>
      <w:proofErr w:type="spellEnd"/>
      <w:r w:rsidRPr="00CF0259">
        <w:t xml:space="preserve"> prior to the tricarbon beam. Diacetylene is not commercially available and was synthesized by the one-stage method as reported in the literature.</w:t>
      </w:r>
      <w:r w:rsidRPr="00CF0259">
        <w:fldChar w:fldCharType="begin"/>
      </w:r>
      <w:r w:rsidR="009725CA" w:rsidRPr="00CF0259">
        <w:instrText xml:space="preserve"> ADDIN ZOTERO_ITEM CSL_CITATION {"citationID":"TeWsl01J","properties":{"formattedCitation":"\\super 6,48\\uc0\\u8211{}50\\nosupersub{}","plainCitation":"6,48–50","noteIndex":0},"citationItems":[{"id":788,"uris":["http://zotero.org/users/11481000/items/VEZUA7X8"],"itemData":{"id":788,"type":"article-journal","abstract":"New laboratory spectra of crystalline and amorphous diacetylene ice have been recorded in the range of 7000–500cm−1 (1.4–20μm) to aid in the identification of solid diacetylene on Saturn's moon Titan. We have established that amorphous diacetylene ice is stable only at temperatures less than 70±1K. With respect to observations on Titan, the best approach would be to utilize future space-based telescopes to search for the ν4 (3277/3271cm−1) in absorption against the reflected light from the sun and the slightly weaker ν8 absorption bands (676/661cm−1) in absorption against the continuum emission.","container-title":"Planetary and Space Science","DOI":"10.1016/j.pss.2009.02.003","ISSN":"0032-0633","issue":"7","journalAbbreviation":"Planetary and Space Science","page":"830-835","source":"ScienceDirect","title":"Infrared spectroscopy of crystalline and amorphous diacetylene (C&lt;sub&gt;4&lt;/sub&gt;H&lt;sub&gt;2&lt;/sub&gt;) and implications for Titan's atmospheric composition","volume":"57","author":[{"family":"Zhou","given":"Li"},{"family":"Kaiser","given":"Ralf I."},{"family":"Tokunaga","given":"Alan T."}],"issued":{"date-parts":[["2009",6,1]]}}},{"id":790,"uris":["http://zotero.org/users/11481000/items/L6IFUJ6I"],"itemData":{"id":790,"type":"article-journal","abstract":"The infra-red spectrum of gaseous diacetylene has been investigated in the region 5000 to 500 cm-1 with a Perkin-Elmer spectrometer using prisms of lithium fluoride, sodium chloride and potassium bromide. The Raman spectrum of gaseous diacetylene has been investigated. The perpendicular Raman bands show the expected minima at the band centres, while the parallel bands have strong central Q branches. The Raman spectrum of liquid diacetylene has also been obtained and the depolarization ratios of the lines estimated. These investigations lead to a new assignment of the vibrational spectrum which accounts for the observed overtone and combination bands. In particular, a new Raman band found at 874 cm-1 has been assigned to the C—C stretching mode v3. A normal co-ordinate treatment has been carried out using the new assignment. This leads to a value for single bond C—C stretching force constant of 7∙1 × 105 dynes cm-1. Whereas previous calculations of this force constant based on earlier vibrational assignments had led to serious inconsistencies with the observed bond length and with the constants of cyanogen, the value obtained here appears satisfactory in all respects.","container-title":"Proceedings of the Royal Society of London. Series A. Mathematical and Physical Sciences","DOI":"10.1098/rspa.1952.0040","issue":"1105","note":"publisher: Royal Society","page":"285-295","source":"royalsocietypublishing-org.eres.library.manoa.hawaii.edu (Atypon)","title":"Infra-red and Raman spectra of diacetylene","volume":"211","author":[{"family":"Jones","given":"A. Vallance"},{"family":"Herzberg","given":"Gerhard"}],"issued":{"date-parts":[["1997",1]]}}},{"id":792,"uris":["http://zotero.org/users/11481000/items/GUF23EZR"],"itemData":{"id":792,"type":"article-journal","abstract":"The photolysis of acetylene at 1470 Å has been studied over the pressure region from 13 to 1330 N m−2 (0.1 to 10 Torr). The quantum yield of diacetylene formation has been measured as a function of C2H2 pressure and the partial pressures of He and H2. The quantum yields of acetylene disappearance and of ethylene and hydrogen formation were also briefly studied. From these results it was concluded that the major primary photochemical process is direct dissociation C2H2 hν→C2H+H with a quantum yield of 0.3 and the process ot H2 production C2H2 hν→C2+H2 is minor (quantum yield?0.1). The remaining process is the formation of a metastable acetylene which reacts either with ground state acetylene to form C2H radicals or is deactivated by collisions with the walls or inert gases. The C2H radicals react with H2 130±11 times slower and with CH4 31±1.7 times slower than with C2H2. Absorption cross sections of diacetylene have been measured in the 1200 and 1800 Å region. The role of acetylene photolysis in the Jovian atmosphere is briefly discussed.","container-title":"The Journal of Chemical Physics","DOI":"10.1063/1.442348","ISSN":"0021-9606","issue":"6","journalAbbreviation":"The Journal of Chemical Physics","page":"2772-2778","source":"Silverchair","title":"Photochemistry of acetylene at 1470 Å","volume":"75","author":[{"family":"Okabe","given":"Hideo"}],"issued":{"date-parts":[["1981",9,15]]}}},{"id":1328,"uris":["http://zotero.org/users/11481000/items/6RKYX7WM"],"itemData":{"id":1328,"type":"article-journal","abstract":"What if an experiment could combine the power of cycloaddition and cross-coupling with the in situ formation of an aromatic molecule in a single collision? Crossed molecular beam experiments augmented with electronic structure and statistical calculations provided compelling evidence on a novel radical route involving 1,3-butadiynyl (HCCCC; X2∑+) radicals synthesizing (substituted) arylacetylenes in the gas phase upon reactions with 1,3-butadiene (CH2CHCHCH2; X1Ag) and 2-methyl-1,3-butadiene (isoprene; CH2C(CH3)CHCH2; X1A’). This elegant mechanism de facto merges two previously disconnected concepts of cross-coupling and cycloaddition–aromatization in a single collision event via the formation of two new C(sp2)–C(sp2) bonds and bending the 180° moiety of the linear 1,3-butadiynyl radical out of the ordinary by 60° to 120°. In addition to its importance to fundamental organic chemistry, this unconventional mechanism links two previously separated routes of gas-phase molecular mass growth processes of polyacetylenes and polycyclic aromatic hydrocarbons (PAHs), respectively, in low-temperature environments such as in cold molecular clouds like the Taurus Molecular Cloud (TMC-1) and in hydrocarbon-rich atmospheres of planets and their moons such as Titan, which revises the established understanding of low-temperature molecular mass growth processes in the Universe.","container-title":"The Journal of Physical Chemistry Letters","DOI":"10.1021/acs.jpclett.4c03150","issue":"2","journalAbbreviation":"J. Phys. Chem. Lett.","note":"publisher: American Chemical Society","page":"658-666","source":"ACS Publications","title":"Binding the Power of Cycloaddition and Cross-Coupling in a Single Mechanism: An Unexpected Bending Journey to Radical Chemistry of Butadiynyl with Conjugated Dienes","title-short":"Binding the Power of Cycloaddition and Cross-Coupling in a Single Mechanism","volume":"16","author":[{"family":"Medvedkov","given":"Iakov A."},{"family":"Yang","given":"Zhenghai"},{"family":"Nikolayev","given":"Anatoliy A."},{"family":"Goettl","given":"Shane J."},{"family":"Eckhardt","given":"André K."},{"family":"Mebel","given":"Alexander M."},{"family":"Kaiser","given":"Ralf I."}],"issued":{"date-parts":[["2025",1,16]]}}}],"schema":"https://github.com/citation-style-language/schema/raw/master/csl-citation.json"} </w:instrText>
      </w:r>
      <w:r w:rsidRPr="00CF0259">
        <w:fldChar w:fldCharType="separate"/>
      </w:r>
      <w:r w:rsidR="009725CA" w:rsidRPr="00CF0259">
        <w:rPr>
          <w:rFonts w:cs="Times"/>
          <w:szCs w:val="24"/>
          <w:vertAlign w:val="superscript"/>
        </w:rPr>
        <w:t>6,48–50</w:t>
      </w:r>
      <w:r w:rsidRPr="00CF0259">
        <w:fldChar w:fldCharType="end"/>
      </w:r>
      <w:r w:rsidRPr="00CF0259">
        <w:t xml:space="preserve"> Both molecular beams intersected perpendicular in the </w:t>
      </w:r>
      <w:r w:rsidRPr="00CF0259">
        <w:lastRenderedPageBreak/>
        <w:t>scattering chamber at a mean collision energy of E</w:t>
      </w:r>
      <w:r w:rsidRPr="00CF0259">
        <w:rPr>
          <w:vertAlign w:val="subscript"/>
        </w:rPr>
        <w:t>C</w:t>
      </w:r>
      <w:r w:rsidRPr="00CF0259">
        <w:t xml:space="preserve"> = 47 ± 1 kJ mol</w:t>
      </w:r>
      <w:r w:rsidRPr="00CF0259">
        <w:rPr>
          <w:vertAlign w:val="superscript"/>
        </w:rPr>
        <w:t>–1</w:t>
      </w:r>
      <w:r w:rsidRPr="00CF0259">
        <w:t>. The reactively scattered products were monitored by a triply differentially pumped ‘universal’ detection system</w:t>
      </w:r>
      <w:r w:rsidRPr="00CF0259">
        <w:fldChar w:fldCharType="begin"/>
      </w:r>
      <w:r w:rsidR="009725CA" w:rsidRPr="00CF0259">
        <w:instrText xml:space="preserve"> ADDIN ZOTERO_ITEM CSL_CITATION {"citationID":"SLznibnR","properties":{"formattedCitation":"\\super 51,52\\nosupersub{}","plainCitation":"51,52","noteIndex":0},"citationItems":[{"id":64,"uris":["http://zotero.org/users/11481000/items/NW5LZXU8"],"itemData":{"id":64,"type":"article-journal","abstract":"The experimental investigation of elementary chemical reactions is presently in a very exciting period. The advance in modern microscopic experimental methods, especially crossed molecular beams and laser technology, has made it possible to explore the dynamics and mechanisms of important elementary chemical reactions in great detail. Through the continued accumulation of detailed and reliable knowledge about elementary reactions, we will be in a better position to understand, predict, and control many time-dependent macroscopic chemical processes that are important in nature or to human society.\nIn addition, because of recent improvements in the accuracy of theoretical predictions based on large-scale ab initio quantum mechanical calculations, meaningful comparisons between theoretical and experimental findings have become possible. In the remaining years of the 20th century, there is no doubt that the experimental investigation of the dynamics and mechanisms of elementary chemical reactions will play a very important role in bridging the gap between the basic laws of mechanics and the real world of chemistry.","container-title":"Science","DOI":"10.1126/science.236.4803.793","issue":"4803","note":"publisher: American Association for the Advancement of Science","page":"793-798","source":"science.org (Atypon)","title":"Molecular Beam Studies of Elementary Chemical Processes","volume":"236","author":[{"family":"Lee","given":"Yuan Tseh"}],"issued":{"date-parts":[["1987",5,15]]}}},{"id":78,"uris":["http://zotero.org/users/11481000/items/J3SZPIPZ"],"itemData":{"id":78,"type":"article-journal","container-title":"Angewandte Chemie International Edition in English","DOI":"10.1002/anie.198712211","ISSN":"0570-0833","issue":"12","journalAbbreviation":"Angew. Chem. Int. Ed. Engl.","language":"en","page":"1221-1243","source":"DOI.org (Crossref)","title":"Molecular Dynamics of Elementary Chemical Reactions (Nobel Lecture)","volume":"26","author":[{"family":"Herschbach","given":"Dudley R."}],"issued":{"date-parts":[["1987",12]]}}}],"schema":"https://github.com/citation-style-language/schema/raw/master/csl-citation.json"} </w:instrText>
      </w:r>
      <w:r w:rsidRPr="00CF0259">
        <w:fldChar w:fldCharType="separate"/>
      </w:r>
      <w:r w:rsidR="009725CA" w:rsidRPr="00CF0259">
        <w:rPr>
          <w:rFonts w:cs="Times"/>
          <w:szCs w:val="24"/>
          <w:vertAlign w:val="superscript"/>
        </w:rPr>
        <w:t>51,52</w:t>
      </w:r>
      <w:r w:rsidRPr="00CF0259">
        <w:fldChar w:fldCharType="end"/>
      </w:r>
      <w:r w:rsidRPr="00CF0259">
        <w:t xml:space="preserve"> rotatable in the scattering plane defined by the primary and secondary beams. At the entry of the detector neutral products are ionized by electron ionization (80 eV, 2mA) before mass separation by a quadrupole mass filter (Extrel, QC 150; 2.1 MHz) and detected by Daly-type ion counter.</w:t>
      </w:r>
      <w:r w:rsidRPr="00CF0259">
        <w:fldChar w:fldCharType="begin"/>
      </w:r>
      <w:r w:rsidR="009725CA" w:rsidRPr="00CF0259">
        <w:instrText xml:space="preserve"> ADDIN ZOTERO_ITEM CSL_CITATION {"citationID":"wQdKK5oP","properties":{"formattedCitation":"\\super 53\\nosupersub{}","plainCitation":"53","noteIndex":0},"citationItems":[{"id":8,"uris":["http://zotero.org/users/11481000/items/HAVP22FA"],"itemData":{"id":8,"type":"article-journal","container-title":"Review of Scientific Instruments","DOI":"10.1063/1.1716953","ISSN":"0034-6748, 1089-7623","issue":"3","journalAbbreviation":"Review of Scientific Instruments","language":"en","page":"264-267","source":"DOI.org (Crossref)","title":"Scintillation Type Mass Spectrometer Ion Detector","volume":"31","author":[{"family":"Daly","given":"N. R."}],"issued":{"date-parts":[["1960",3]]}}}],"schema":"https://github.com/citation-style-language/schema/raw/master/csl-citation.json"} </w:instrText>
      </w:r>
      <w:r w:rsidRPr="00CF0259">
        <w:fldChar w:fldCharType="separate"/>
      </w:r>
      <w:r w:rsidR="009725CA" w:rsidRPr="00CF0259">
        <w:rPr>
          <w:rFonts w:cs="Times"/>
          <w:szCs w:val="24"/>
          <w:vertAlign w:val="superscript"/>
        </w:rPr>
        <w:t>53</w:t>
      </w:r>
      <w:r w:rsidRPr="00CF0259">
        <w:fldChar w:fldCharType="end"/>
      </w:r>
      <w:r w:rsidRPr="00CF0259">
        <w:t xml:space="preserve"> Angularly resolved time-of-flight (TOF) spectra were accumulated at discrete laboratory angles (Θ) in 2.5° steps between 25.25° and 45.25°. Operating laser at 30 Hz and the pulsed valve at 60 Hz allowed an instant background subtraction (“laser-on” minus “laser-off”) during the TOF recording. </w:t>
      </w:r>
    </w:p>
    <w:p w14:paraId="2E2F73D9" w14:textId="7CED9069" w:rsidR="00583A95" w:rsidRPr="00CF0259" w:rsidRDefault="00583A95" w:rsidP="00BF2240">
      <w:pPr>
        <w:pStyle w:val="TAMainText"/>
        <w:spacing w:after="240"/>
        <w:ind w:firstLine="720"/>
      </w:pPr>
      <w:r w:rsidRPr="00CF0259">
        <w:t>Information on the chemical dynamics was obtained by fitting these TOF spectra of the reactively scattered products and the product angular distribution in the laboratory frame (LAB), using a forward-convolution routine.</w:t>
      </w:r>
      <w:r w:rsidRPr="00CF0259">
        <w:fldChar w:fldCharType="begin"/>
      </w:r>
      <w:r w:rsidR="009725CA" w:rsidRPr="00CF0259">
        <w:instrText xml:space="preserve"> ADDIN ZOTERO_ITEM CSL_CITATION {"citationID":"aRYXuP78","properties":{"formattedCitation":"\\super 54,55\\nosupersub{}","plainCitation":"54,55","noteIndex":0},"citationItems":[{"id":5,"uris":["http://zotero.org/users/11481000/items/S97YNBVB"],"itemData":{"id":5,"type":"thesis","event-place":"Berkeley, CA","genre":"Ph.D. Dissertation","publisher":"University of California","publisher-place":"Berkeley, CA","title":"Molecular Beam Scattering","author":[{"family":"Vernon","given":"M. F."}],"issued":{"date-parts":[["1983"]]}}},{"id":6,"uris":["http://zotero.org/users/11481000/items/UVPUM8U3"],"itemData":{"id":6,"type":"thesis","event-place":"Berkeley, CA","genre":"Ph.D. Dissertation","publisher":"University of California","publisher-place":"Berkeley, CA","title":"Reaction Dynamics of Electronically Excited Alkali Atoms with Simple Molecules","author":[{"family":"Weiss","given":"P. S."}],"issued":{"date-parts":[["1986"]]}}}],"schema":"https://github.com/citation-style-language/schema/raw/master/csl-citation.json"} </w:instrText>
      </w:r>
      <w:r w:rsidRPr="00CF0259">
        <w:fldChar w:fldCharType="separate"/>
      </w:r>
      <w:r w:rsidR="009725CA" w:rsidRPr="00CF0259">
        <w:rPr>
          <w:rFonts w:cs="Times"/>
          <w:szCs w:val="24"/>
          <w:vertAlign w:val="superscript"/>
        </w:rPr>
        <w:t>54,55</w:t>
      </w:r>
      <w:r w:rsidRPr="00CF0259">
        <w:fldChar w:fldCharType="end"/>
      </w:r>
      <w:r w:rsidRPr="00CF0259">
        <w:t xml:space="preserve"> This approach uses the trial angular flux T(θ) and translational energy P(E</w:t>
      </w:r>
      <w:r w:rsidRPr="00CF0259">
        <w:rPr>
          <w:vertAlign w:val="subscript"/>
        </w:rPr>
        <w:t>T</w:t>
      </w:r>
      <w:r w:rsidRPr="00CF0259">
        <w:t xml:space="preserve">) distributions in the center-of-mass (CM) frame to compute the laboratory data (TOFs and LAD). CM functions were then iteratively varied until the best fit of the TOF spectra and LAD were achieved. </w:t>
      </w:r>
      <w:bookmarkStart w:id="3" w:name="_Hlk195135416"/>
      <w:r w:rsidRPr="00CF0259">
        <w:t xml:space="preserve">Together the CM functions represent the reactive differential cross section </w:t>
      </w:r>
      <w:proofErr w:type="gramStart"/>
      <w:r w:rsidRPr="00CF0259">
        <w:t>I(</w:t>
      </w:r>
      <w:proofErr w:type="gramEnd"/>
      <w:r w:rsidRPr="00CF0259">
        <w:t xml:space="preserve">u, θ) </w:t>
      </w:r>
      <w:r w:rsidRPr="00CF0259">
        <w:rPr>
          <w:rFonts w:ascii="Cambria Math" w:hAnsi="Cambria Math" w:cs="Cambria Math"/>
        </w:rPr>
        <w:t>∼</w:t>
      </w:r>
      <w:r w:rsidRPr="00CF0259">
        <w:t xml:space="preserve"> P(u) × T(θ), where u is the CM velocity, which is represented as a flux contour map thus depicting an overall image of the reaction outcome.</w:t>
      </w:r>
      <w:r w:rsidR="00711497" w:rsidRPr="00CF0259">
        <w:t xml:space="preserve"> </w:t>
      </w:r>
      <w:bookmarkEnd w:id="3"/>
      <w:r w:rsidRPr="00CF0259">
        <w:t>Since the reactions of tricarbon molecules with unsaturated hydrocarbons have characteristic threshold energies (E</w:t>
      </w:r>
      <w:r w:rsidRPr="00CF0259">
        <w:rPr>
          <w:vertAlign w:val="subscript"/>
        </w:rPr>
        <w:t>0</w:t>
      </w:r>
      <w:r w:rsidRPr="00CF0259">
        <w:t>), we utilized an energy-dependent cross section (σ) from collisional energy (</w:t>
      </w:r>
      <w:proofErr w:type="spellStart"/>
      <w:r w:rsidRPr="00CF0259">
        <w:t>E</w:t>
      </w:r>
      <w:r w:rsidRPr="00CF0259">
        <w:rPr>
          <w:vertAlign w:val="subscript"/>
        </w:rPr>
        <w:t>coll</w:t>
      </w:r>
      <w:proofErr w:type="spellEnd"/>
      <w:r w:rsidRPr="00CF0259">
        <w:t xml:space="preserve">), by applying the line-of-center model through Eq. (1) </w:t>
      </w:r>
      <w:r w:rsidRPr="00CF0259">
        <w:fldChar w:fldCharType="begin"/>
      </w:r>
      <w:r w:rsidR="009725CA" w:rsidRPr="00CF0259">
        <w:instrText xml:space="preserve"> ADDIN ZOTERO_ITEM CSL_CITATION {"citationID":"uDVgjlfF","properties":{"formattedCitation":"\\super 56,57\\nosupersub{}","plainCitation":"56,57","noteIndex":0},"citationItems":[{"id":214,"uris":["http://zotero.org/users/11481000/items/4IHXQ9NX"],"itemData":{"id":214,"type":"book","abstract":"Molecular Reaction Dynamics is a brand new version of the classic text by Levine and Bernstein. The book describes fundamental theory, experimental techniques and developing research. With problems sets included, this book will be suitable for those studying chemical reaction dynamics, and will supplement physical chemistry and natural science courses","event-place":"Cambridge, UK","ISBN":"978-0-511-08081-4","language":"eng","note":"OCLC: 64388250","publisher":"Cambridge University Press","publisher-place":"Cambridge, UK","source":"Open WorldCat","title":"Molecular reaction dynamics","author":[{"family":"Levine","given":"Raphael D."}],"issued":{"date-parts":[["2005"]]}}},{"id":85,"uris":["http://zotero.org/users/11481000/items/MNPAY6E4"],"itemData":{"id":85,"type":"book","edition":"2nd edition","event-place":"Upper Saddle River, N.J","ISBN":"978-0-13-737123-5","language":"English","number-of-pages":"528","publisher":"Pearson","publisher-place":"Upper Saddle River, N.J","source":"Amazon","title":"Chemical Kinetics and Dynamics","author":[{"family":"Steinfeld","given":"J. I."},{"family":"Francisco","given":"J. S."},{"family":"Hase","given":"W. L."}],"issued":{"date-parts":[["1998"]]}}}],"schema":"https://github.com/citation-style-language/schema/raw/master/csl-citation.json"} </w:instrText>
      </w:r>
      <w:r w:rsidRPr="00CF0259">
        <w:fldChar w:fldCharType="separate"/>
      </w:r>
      <w:r w:rsidR="009725CA" w:rsidRPr="00CF0259">
        <w:rPr>
          <w:rFonts w:cs="Times"/>
          <w:szCs w:val="24"/>
          <w:vertAlign w:val="superscript"/>
        </w:rPr>
        <w:t>56,57</w:t>
      </w:r>
      <w:r w:rsidRPr="00CF0259">
        <w:fldChar w:fldCharType="end"/>
      </w:r>
      <w:r w:rsidRPr="00CF0259">
        <w:t xml:space="preserve"> in the fitting routine.</w:t>
      </w:r>
    </w:p>
    <w:p w14:paraId="6D7C0DEB" w14:textId="77777777" w:rsidR="00583A95" w:rsidRPr="00CF0259" w:rsidRDefault="00583A95" w:rsidP="00365AFD">
      <w:pPr>
        <w:pStyle w:val="TAMainText"/>
        <w:spacing w:after="240"/>
        <w:jc w:val="right"/>
      </w:pPr>
      <m:oMath>
        <m:r>
          <m:rPr>
            <m:nor/>
          </m:rPr>
          <m:t>σ ~</m:t>
        </m:r>
        <m:d>
          <m:dPr>
            <m:begChr m:val="{"/>
            <m:endChr m:val=""/>
            <m:ctrlPr>
              <w:rPr>
                <w:rFonts w:ascii="Cambria Math" w:hAnsi="Cambria Math"/>
                <w:i/>
              </w:rPr>
            </m:ctrlPr>
          </m:dPr>
          <m:e>
            <m:eqArr>
              <m:eqArrPr>
                <m:ctrlPr>
                  <w:rPr>
                    <w:rFonts w:ascii="Cambria Math" w:hAnsi="Cambria Math"/>
                    <w:i/>
                  </w:rPr>
                </m:ctrlPr>
              </m:eqArrPr>
              <m:e>
                <m:r>
                  <m:rPr>
                    <m:nor/>
                  </m:rPr>
                  <m:t xml:space="preserve">              0,</m:t>
                </m:r>
                <m:sSub>
                  <m:sSubPr>
                    <m:ctrlPr>
                      <w:rPr>
                        <w:rFonts w:ascii="Cambria Math" w:hAnsi="Cambria Math"/>
                        <w:i/>
                      </w:rPr>
                    </m:ctrlPr>
                  </m:sSubPr>
                  <m:e>
                    <m:r>
                      <m:rPr>
                        <m:nor/>
                      </m:rPr>
                      <m:t xml:space="preserve">       E</m:t>
                    </m:r>
                  </m:e>
                  <m:sub>
                    <m:r>
                      <m:rPr>
                        <m:nor/>
                      </m:rPr>
                      <m:t xml:space="preserve">coll </m:t>
                    </m:r>
                  </m:sub>
                </m:sSub>
                <m:r>
                  <m:rPr>
                    <m:nor/>
                  </m:rPr>
                  <m:t>&lt;</m:t>
                </m:r>
                <m:sSub>
                  <m:sSubPr>
                    <m:ctrlPr>
                      <w:rPr>
                        <w:rFonts w:ascii="Cambria Math" w:hAnsi="Cambria Math"/>
                        <w:i/>
                      </w:rPr>
                    </m:ctrlPr>
                  </m:sSubPr>
                  <m:e>
                    <m:r>
                      <m:rPr>
                        <m:nor/>
                      </m:rPr>
                      <m:t xml:space="preserve"> E</m:t>
                    </m:r>
                  </m:e>
                  <m:sub>
                    <m:r>
                      <m:rPr>
                        <m:nor/>
                      </m:rPr>
                      <m:t>0</m:t>
                    </m:r>
                  </m:sub>
                </m:sSub>
              </m:e>
              <m:e>
                <m:r>
                  <m:rPr>
                    <m:nor/>
                  </m:rPr>
                  <m:t xml:space="preserve">    1–</m:t>
                </m:r>
                <m:f>
                  <m:fPr>
                    <m:ctrlPr>
                      <w:rPr>
                        <w:rFonts w:ascii="Cambria Math" w:hAnsi="Cambria Math"/>
                        <w:i/>
                      </w:rPr>
                    </m:ctrlPr>
                  </m:fPr>
                  <m:num>
                    <m:sSub>
                      <m:sSubPr>
                        <m:ctrlPr>
                          <w:rPr>
                            <w:rFonts w:ascii="Cambria Math" w:hAnsi="Cambria Math"/>
                            <w:i/>
                          </w:rPr>
                        </m:ctrlPr>
                      </m:sSubPr>
                      <m:e>
                        <m:r>
                          <m:rPr>
                            <m:nor/>
                          </m:rPr>
                          <m:t>E</m:t>
                        </m:r>
                      </m:e>
                      <m:sub>
                        <m:r>
                          <m:rPr>
                            <m:nor/>
                          </m:rPr>
                          <m:t>0</m:t>
                        </m:r>
                      </m:sub>
                    </m:sSub>
                  </m:num>
                  <m:den>
                    <m:sSub>
                      <m:sSubPr>
                        <m:ctrlPr>
                          <w:rPr>
                            <w:rFonts w:ascii="Cambria Math" w:hAnsi="Cambria Math"/>
                            <w:i/>
                          </w:rPr>
                        </m:ctrlPr>
                      </m:sSubPr>
                      <m:e>
                        <m:r>
                          <m:rPr>
                            <m:nor/>
                          </m:rPr>
                          <m:t>E</m:t>
                        </m:r>
                      </m:e>
                      <m:sub>
                        <m:r>
                          <m:rPr>
                            <m:nor/>
                          </m:rPr>
                          <m:t>coll</m:t>
                        </m:r>
                      </m:sub>
                    </m:sSub>
                  </m:den>
                </m:f>
                <m:r>
                  <m:rPr>
                    <m:nor/>
                  </m:rPr>
                  <m:t xml:space="preserve">,        </m:t>
                </m:r>
                <m:sSub>
                  <m:sSubPr>
                    <m:ctrlPr>
                      <w:rPr>
                        <w:rFonts w:ascii="Cambria Math" w:hAnsi="Cambria Math"/>
                        <w:i/>
                      </w:rPr>
                    </m:ctrlPr>
                  </m:sSubPr>
                  <m:e>
                    <m:r>
                      <m:rPr>
                        <m:nor/>
                      </m:rPr>
                      <m:t>E</m:t>
                    </m:r>
                  </m:e>
                  <m:sub>
                    <m:r>
                      <m:rPr>
                        <m:nor/>
                      </m:rPr>
                      <m:t>coll</m:t>
                    </m:r>
                  </m:sub>
                </m:sSub>
                <m:r>
                  <m:rPr>
                    <m:nor/>
                  </m:rPr>
                  <m:t xml:space="preserve"> ≥</m:t>
                </m:r>
                <m:sSub>
                  <m:sSubPr>
                    <m:ctrlPr>
                      <w:rPr>
                        <w:rFonts w:ascii="Cambria Math" w:hAnsi="Cambria Math"/>
                        <w:i/>
                      </w:rPr>
                    </m:ctrlPr>
                  </m:sSubPr>
                  <m:e>
                    <m:r>
                      <m:rPr>
                        <m:nor/>
                      </m:rPr>
                      <m:t xml:space="preserve"> E</m:t>
                    </m:r>
                  </m:e>
                  <m:sub>
                    <m:r>
                      <m:rPr>
                        <m:nor/>
                      </m:rPr>
                      <m:t>0</m:t>
                    </m:r>
                  </m:sub>
                </m:sSub>
              </m:e>
            </m:eqArr>
          </m:e>
        </m:d>
      </m:oMath>
      <w:r w:rsidRPr="00CF0259">
        <w:tab/>
      </w:r>
      <w:r w:rsidRPr="00CF0259">
        <w:tab/>
      </w:r>
      <w:r w:rsidRPr="00CF0259">
        <w:tab/>
      </w:r>
      <w:r w:rsidRPr="00CF0259">
        <w:tab/>
      </w:r>
      <w:r w:rsidRPr="00CF0259">
        <w:tab/>
        <w:t>(1)</w:t>
      </w:r>
    </w:p>
    <w:p w14:paraId="4B2ED227" w14:textId="77777777" w:rsidR="00583A95" w:rsidRPr="00CF0259" w:rsidRDefault="007F2CFE" w:rsidP="000B7999">
      <w:pPr>
        <w:pStyle w:val="TAMainText"/>
        <w:spacing w:after="240"/>
        <w:ind w:firstLine="0"/>
        <w:rPr>
          <w:rStyle w:val="SubtleEmphasis"/>
          <w:lang w:val="en-GB"/>
        </w:rPr>
      </w:pPr>
      <w:r w:rsidRPr="00CF0259">
        <w:rPr>
          <w:rStyle w:val="SubtleEmphasis"/>
        </w:rPr>
        <w:lastRenderedPageBreak/>
        <w:t>Theoretical Calculations</w:t>
      </w:r>
    </w:p>
    <w:p w14:paraId="3840573B" w14:textId="1234A200" w:rsidR="00FF34E5" w:rsidRPr="00CF0259" w:rsidRDefault="00FF34E5" w:rsidP="007329E6">
      <w:pPr>
        <w:spacing w:after="240" w:line="480" w:lineRule="auto"/>
        <w:ind w:firstLine="708"/>
      </w:pPr>
      <w:r w:rsidRPr="00CF0259">
        <w:t>The long-range corrected hybrid ωB97X-D density functional</w:t>
      </w:r>
      <w:r w:rsidR="00F15185" w:rsidRPr="00CF0259">
        <w:rPr>
          <w:vertAlign w:val="superscript"/>
        </w:rPr>
        <w:fldChar w:fldCharType="begin"/>
      </w:r>
      <w:r w:rsidR="00F15185" w:rsidRPr="00CF0259">
        <w:rPr>
          <w:vertAlign w:val="superscript"/>
        </w:rPr>
        <w:instrText xml:space="preserve"> ADDIN ZOTERO_ITEM CSL_CITATION {"citationID":"rAQUw3oI","properties":{"formattedCitation":"\\super 58\\nosupersub{}","plainCitation":"58","noteIndex":0},"citationItems":[{"id":93,"uris":["http://zotero.org/users/11481000/items/9HQATTZE"],"itemData":{"id":93,"type":"article-journal","abstract":"We report re-optimization of a recently proposed long-range corrected (LC) hybrid density functional [J.-D. Chai and M. Head-Gordon, J. Chem. Phys., 2008, 128, 084106] to include empirical atom–atom dispersion corrections. The resulting functional, ωB97X-D yields satisfactory accuracy for thermochemistry, kinetics, and non-covalent interactions. Tests show that for non-covalent systems, ωB97X-D shows slight improvement over other empirical dispersion-corrected density functionals, while for covalent systems and kinetics it performs noticeably better. Relative to our previous functionals, such as ωB97X, the new functional is significantly superior for non-bonded interactions, and very similar in performance for bonded interactions.","container-title":"Physical Chemistry Chemical Physics","DOI":"10.1039/B810189B","ISSN":"1463-9084","issue":"44","journalAbbreviation":"Phys. Chem. Chem. Phys.","language":"en","note":"publisher: The Royal Society of Chemistry","page":"6615-6620","source":"pubs.rsc.org","title":"Long-range corrected hybrid density functionals with damped atom–atom dispersion corrections","volume":"10","author":[{"family":"Chai","given":"Jeng-Da"},{"family":"Head-Gordon","given":"Martin"}],"issued":{"date-parts":[["2008",11,28]]}}}],"schema":"https://github.com/citation-style-language/schema/raw/master/csl-citation.json"} </w:instrText>
      </w:r>
      <w:r w:rsidR="00F15185" w:rsidRPr="00CF0259">
        <w:rPr>
          <w:vertAlign w:val="superscript"/>
        </w:rPr>
        <w:fldChar w:fldCharType="separate"/>
      </w:r>
      <w:r w:rsidR="00F15185" w:rsidRPr="00CF0259">
        <w:rPr>
          <w:rFonts w:cs="Times"/>
          <w:szCs w:val="24"/>
          <w:vertAlign w:val="superscript"/>
        </w:rPr>
        <w:t>58</w:t>
      </w:r>
      <w:r w:rsidR="00F15185" w:rsidRPr="00CF0259">
        <w:fldChar w:fldCharType="end"/>
      </w:r>
      <w:r w:rsidRPr="00CF0259">
        <w:t xml:space="preserve"> in conjunction with </w:t>
      </w:r>
      <w:proofErr w:type="spellStart"/>
      <w:r w:rsidRPr="00CF0259">
        <w:t>Pople’s</w:t>
      </w:r>
      <w:proofErr w:type="spellEnd"/>
      <w:r w:rsidRPr="00CF0259">
        <w:t xml:space="preserve"> split-valence 6-311G(</w:t>
      </w:r>
      <w:proofErr w:type="spellStart"/>
      <w:r w:rsidRPr="00CF0259">
        <w:t>d,p</w:t>
      </w:r>
      <w:proofErr w:type="spellEnd"/>
      <w:r w:rsidRPr="00CF0259">
        <w:t xml:space="preserve">) basis </w:t>
      </w:r>
      <w:r w:rsidR="00F15185" w:rsidRPr="00CF0259">
        <w:t>set</w:t>
      </w:r>
      <w:r w:rsidR="00F15185" w:rsidRPr="00CF0259">
        <w:rPr>
          <w:vertAlign w:val="superscript"/>
        </w:rPr>
        <w:fldChar w:fldCharType="begin"/>
      </w:r>
      <w:r w:rsidR="00F15185" w:rsidRPr="00CF0259">
        <w:rPr>
          <w:vertAlign w:val="superscript"/>
        </w:rPr>
        <w:instrText xml:space="preserve"> ADDIN ZOTERO_ITEM CSL_CITATION {"citationID":"PIk9vKAJ","properties":{"formattedCitation":"\\super 59\\nosupersub{}","plainCitation":"59","noteIndex":0},"citationItems":[{"id":1378,"uris":["http://zotero.org/users/11481000/items/PFU4RMB3"],"itemData":{"id":1378,"type":"article-journal","abstract":"A contracted Gaussian basis set (6-311G**) is developed by optimizing exponents and coefficients at the Mo/ller–Plesset (MP) second-order level for the ground states of first-row atoms. This has a triple split in the valence s and p shells together with a single set of uncontracted polarization functions on each atom. The basis is tested by computing structures and energies for some simple molecules at various levels of MP theory and comparing with experiment.","container-title":"Journal of Chemical Physics","DOI":"10.1063/1.438955","ISSN":"0021-9606, 1089-7690","issue":"1","journalAbbreviation":"J. Chem. Phys.","language":"en","page":"650-654","source":"DOI.org (Crossref)","title":"Self-consistent molecular orbital methods. XX. A basis set for correlated wave functions","volume":"72","author":[{"family":"Krishnan","given":"R."},{"family":"Binkley","given":"J. S."},{"family":"Seeger","given":"R."},{"family":"Pople","given":"J. A."}],"issued":{"date-parts":[["1980",1,1]]}}}],"schema":"https://github.com/citation-style-language/schema/raw/master/csl-citation.json"} </w:instrText>
      </w:r>
      <w:r w:rsidR="00F15185" w:rsidRPr="00CF0259">
        <w:rPr>
          <w:vertAlign w:val="superscript"/>
        </w:rPr>
        <w:fldChar w:fldCharType="separate"/>
      </w:r>
      <w:r w:rsidR="00F15185" w:rsidRPr="00CF0259">
        <w:rPr>
          <w:rFonts w:cs="Times"/>
          <w:szCs w:val="24"/>
          <w:vertAlign w:val="superscript"/>
        </w:rPr>
        <w:t>59</w:t>
      </w:r>
      <w:r w:rsidR="00F15185" w:rsidRPr="00CF0259">
        <w:fldChar w:fldCharType="end"/>
      </w:r>
      <w:r w:rsidR="00F15185" w:rsidRPr="00CF0259">
        <w:t xml:space="preserve"> </w:t>
      </w:r>
      <w:r w:rsidRPr="00CF0259">
        <w:t xml:space="preserve">in the Gaussian 09 software </w:t>
      </w:r>
      <w:r w:rsidR="00F15185" w:rsidRPr="00CF0259">
        <w:t>package</w:t>
      </w:r>
      <w:r w:rsidR="00F15185" w:rsidRPr="00CF0259">
        <w:fldChar w:fldCharType="begin"/>
      </w:r>
      <w:r w:rsidR="00F15185" w:rsidRPr="00CF0259">
        <w:instrText xml:space="preserve"> ADDIN ZOTERO_ITEM CSL_CITATION {"citationID":"jFh3d9ox","properties":{"formattedCitation":"\\super 60\\nosupersub{}","plainCitation":"60","noteIndex":0},"citationItems":[{"id":1260,"uris":["http://zotero.org/users/11481000/items/9IYQT9A4"],"itemData":{"id":1260,"type":"software","call-number":"2197","event-place":"Wallingford, CT","note":"Programmers: _:n379","publisher":"Gaussian, Gaussian Inc.","publisher-place":"Wallingford, CT","title":"Gaussian 09","title-short":"Gaussian 09","version":"D.1","author":[{"family":"Frisch","given":"M. J."},{"family":"Trucks","given":"G. W."},{"family":"Schlegel","given":"H. B."},{"family":"Scuseria","given":"G. E."},{"family":"Robb","given":"M. A."},{"family":"Cheeseman","given":"J.R."},{"family":"Scalmani","given":"G."},{"family":"Barone","given":"V."},{"family":"Mennucci","given":"B."},{"family":"Petersson","given":"G.A."},{"family":"Nakatsuji","given":"H."},{"family":"Caricato","given":"M."},{"family":"Li","given":"X."},{"family":"Hratchian","given":"H.P."},{"family":"Izmaylov","given":"A. F."},{"family":"Bloino","given":"J."},{"family":"Zheng","given":"G."},{"family":"Sonnenberg","given":"J. L."},{"family":"Hada","given":"M."},{"family":"Ehara","given":"M."},{"family":"Toyota","given":"K."},{"family":"Fukuda","given":"R."},{"family":"Hasegawa","given":"J."},{"family":"Ishida","given":"M."},{"family":"Nakajima","given":"T."},{"family":"Honda","given":"Y."},{"family":"Kitao","given":"O."},{"family":"Nakai","given":"H."},{"family":"Vreven","given":"T."},{"family":"Montgomery","given":"J. A."},{"family":"Peralta","given":"J. E."},{"family":"Ogliaro","given":"F."},{"family":"Bearpark","given":"M."},{"family":"Heyd","given":"J. J."},{"family":"Brothers","given":"E."},{"family":"Kudin","given":"K. N."},{"family":"Staroverov","given":"V. N."},{"family":"Kobayashi","given":"R."},{"family":"Normand","given":"J."},{"family":"Raghavachari","given":"K."},{"family":"Rendell","given":"A."},{"family":"Burant","given":"J. C."},{"family":"Iyengar","given":"S. S."},{"family":"Tomasi","given":"J."},{"family":"Cossi","given":"M."},{"family":"Rega","given":"N."},{"family":"Millam","given":"J. M."},{"family":"Klene","given":"M."},{"family":"Knox","given":"J. E."},{"family":"Cross","given":"J. B."},{"family":"Bakken","given":"V."},{"family":"Adamo","given":"C."},{"family":"Jaramillo","given":"J."},{"family":"Gomperts","given":"R."},{"family":"Stratmann","given":"R. E."},{"family":"Yazyev","given":"O."},{"family":"Austin","given":"A. J."},{"family":"Cammi","given":"R."},{"family":"Pomelli","given":"C."},{"family":"Ochterski","given":"J. W."},{"family":"Martin","given":"R. L."},{"family":"Morokuma","given":"K."},{"family":"Zakrzewski","given":"V. G."},{"family":"Voth","given":"G. A."},{"family":"Salvador","given":"P."},{"family":"Dannenberg","given":"J. J."},{"family":"Dapprich","given":"S."},{"family":"Daniels","given":"A. D."},{"family":"Farkas","given":"Ö."},{"family":"Foresman","given":"J. B."},{"family":"Ortiz","given":"J. V."},{"family":"Cioslowski","given":"J."},{"family":"Fox","given":"D. J."}],"issued":{"date-parts":[["2009"]]}}}],"schema":"https://github.com/citation-style-language/schema/raw/master/csl-citation.json"} </w:instrText>
      </w:r>
      <w:r w:rsidR="00F15185" w:rsidRPr="00CF0259">
        <w:fldChar w:fldCharType="separate"/>
      </w:r>
      <w:r w:rsidR="00F15185" w:rsidRPr="00CF0259">
        <w:rPr>
          <w:rFonts w:cs="Times"/>
          <w:szCs w:val="24"/>
          <w:vertAlign w:val="superscript"/>
        </w:rPr>
        <w:t>60</w:t>
      </w:r>
      <w:r w:rsidR="00F15185" w:rsidRPr="00CF0259">
        <w:fldChar w:fldCharType="end"/>
      </w:r>
      <w:r w:rsidR="00F15185" w:rsidRPr="00CF0259">
        <w:t xml:space="preserve"> </w:t>
      </w:r>
      <w:r w:rsidRPr="00CF0259">
        <w:t>was initially used to optimize geometries and to compute vibrational frequencies of various stationary structures on the singlet C</w:t>
      </w:r>
      <w:r w:rsidRPr="00CF0259">
        <w:rPr>
          <w:vertAlign w:val="subscript"/>
        </w:rPr>
        <w:t>7</w:t>
      </w:r>
      <w:r w:rsidRPr="00CF0259">
        <w:t>H</w:t>
      </w:r>
      <w:r w:rsidRPr="00CF0259">
        <w:rPr>
          <w:vertAlign w:val="subscript"/>
        </w:rPr>
        <w:t>2</w:t>
      </w:r>
      <w:r w:rsidRPr="00CF0259">
        <w:t xml:space="preserve"> potential energy surface (PES), such as reactants, products, intermediates, and transition states. The unrestricted open-shell UωB97X-D method was specifically selected for singlet intermediates and transition states to verify which of them have a biradical character judging by a nonzero &lt;S</w:t>
      </w:r>
      <w:r w:rsidRPr="00CF0259">
        <w:rPr>
          <w:vertAlign w:val="superscript"/>
        </w:rPr>
        <w:t>2</w:t>
      </w:r>
      <w:r w:rsidRPr="00CF0259">
        <w:t>&gt; expectation value, meaning that a wave function in open-shell singlet state is not properly described using a single-determinant approach. The structures with a biradical character required multireference calculations for refining the relative energy (</w:t>
      </w:r>
      <w:r w:rsidRPr="00CF0259">
        <w:rPr>
          <w:i/>
          <w:iCs/>
        </w:rPr>
        <w:t>vide infra</w:t>
      </w:r>
      <w:r w:rsidRPr="00CF0259">
        <w:t>). The stability of the SCF solution for all the structures was also checked. The nature of all transition states was confirmed by means of intrinsic reaction coordinate (IRC)</w:t>
      </w:r>
      <w:r w:rsidR="00F15185" w:rsidRPr="00CF0259">
        <w:fldChar w:fldCharType="begin"/>
      </w:r>
      <w:r w:rsidR="00F15185" w:rsidRPr="00CF0259">
        <w:instrText xml:space="preserve"> ADDIN ZOTERO_ITEM CSL_CITATION {"citationID":"Aq19Tx79","properties":{"formattedCitation":"\\super 61\\nosupersub{}","plainCitation":"61","noteIndex":0},"citationItems":[{"id":1379,"uris":["http://zotero.org/users/11481000/items/3XCEC3IN"],"itemData":{"id":1379,"type":"article-journal","abstract":"Central to the theoretical description of a chemical reaction is the reaction pathway. The intrinsic reaction coordinate is defined as the steepest descent path in mass weighted Cartesian coordinates that connects the transition state to reactants and products. In this work, a new integrator for the steepest descent pathway is presented. This method is a Hessian based predictor–corrector algorithm that affords pathways comparable to our previous fourth order method at the cost of a second order approach. The proposed integrator is tested on an analytic surface, four moderately sized chemical reactions, and one larger organometallic system.","container-title":"Journal of Chemical Physics","DOI":"10.1063/1.1724823","ISSN":"0021-9606","issue":"21","journalAbbreviation":"J. Chem. Phys.","language":"en","page":"9918-9924","source":"Silverchair","title":"Accurate reaction paths using a hessian based predictor–corrector integrator","volume":"120","author":[{"family":"Hratchian","given":"Hrant P."},{"family":"Schlegel","given":"H. Bernhard"}],"issued":{"date-parts":[["2004",6,1]]}}}],"schema":"https://github.com/citation-style-language/schema/raw/master/csl-citation.json"} </w:instrText>
      </w:r>
      <w:r w:rsidR="00F15185" w:rsidRPr="00CF0259">
        <w:fldChar w:fldCharType="separate"/>
      </w:r>
      <w:r w:rsidR="00F15185" w:rsidRPr="00CF0259">
        <w:rPr>
          <w:rFonts w:cs="Times"/>
          <w:szCs w:val="24"/>
          <w:vertAlign w:val="superscript"/>
        </w:rPr>
        <w:t>61</w:t>
      </w:r>
      <w:r w:rsidR="00F15185" w:rsidRPr="00CF0259">
        <w:fldChar w:fldCharType="end"/>
      </w:r>
      <w:r w:rsidR="00F15185" w:rsidRPr="00CF0259">
        <w:t xml:space="preserve"> </w:t>
      </w:r>
      <w:r w:rsidRPr="00CF0259">
        <w:t>calculations at the UωB97X-D/6-311G(</w:t>
      </w:r>
      <w:proofErr w:type="spellStart"/>
      <w:r w:rsidRPr="00CF0259">
        <w:t>d,p</w:t>
      </w:r>
      <w:proofErr w:type="spellEnd"/>
      <w:r w:rsidRPr="00CF0259">
        <w:t>) level of theory.</w:t>
      </w:r>
    </w:p>
    <w:p w14:paraId="175F3725" w14:textId="5447174D" w:rsidR="00FF34E5" w:rsidRPr="00CF0259" w:rsidRDefault="00FF34E5" w:rsidP="007329E6">
      <w:pPr>
        <w:spacing w:after="240" w:line="480" w:lineRule="auto"/>
        <w:ind w:firstLine="708"/>
      </w:pPr>
      <w:r w:rsidRPr="00CF0259">
        <w:t>To improve the accuracy of the DFT relative energies, the explicitly correlated restricted closed-shell coupled clusters RCCSD(T)-</w:t>
      </w:r>
      <w:r w:rsidR="000B2E9E" w:rsidRPr="00CF0259">
        <w:t>F12b</w:t>
      </w:r>
      <w:r w:rsidR="000B2E9E" w:rsidRPr="00CF0259">
        <w:fldChar w:fldCharType="begin"/>
      </w:r>
      <w:r w:rsidR="000B2E9E" w:rsidRPr="00CF0259">
        <w:instrText xml:space="preserve"> ADDIN ZOTERO_ITEM CSL_CITATION {"citationID":"ZcTEd9Bo","properties":{"formattedCitation":"\\super 62,63\\nosupersub{}","plainCitation":"62,63","noteIndex":0},"citationItems":[{"id":91,"uris":["http://zotero.org/users/11481000/items/WIHPUSDH"],"itemData":{"id":91,"type":"article-journal","abstract":"A new explicitly correlated CCSD(T)-F12 approximation is presented and tested for 23molecules and 15 chemical reactions. The F12 correction strongly improves the basis set convergence of correlation and reaction energies. Errors of the Hartree-Fock contributions are effectively removed by including MP2 single excitations into the auxiliary basis set. Using aug-cc-pVTZ basis sets the CCSD(T)-F12 calculations are more accurate and two orders of magnitude faster than standard CCSD(T)/aug-cc-pV5Z calculations.","container-title":"The Journal of Chemical Physics","DOI":"10.1063/1.2817618","ISSN":"0021-9606","issue":"22","journalAbbreviation":"The Journal of Chemical Physics","page":"221106","source":"Silverchair","title":"A simple and efficient CCSD(T)-F12 approximation","volume":"127","author":[{"family":"Adler","given":"Thomas B."},{"family":"Knizia","given":"Gerald"},{"family":"Werner","given":"Hans-Joachim"}],"issued":{"date-parts":[["2007",12,14]]}}},{"id":92,"uris":["http://zotero.org/users/11481000/items/BVB6KBGE"],"itemData":{"id":92,"type":"article-journal","abstract":"The simple and efficient CCSD(T)-F12x approximations (x=a,b) we proposed in a recent communication [T. B. Adler, G. Knizia, and H.-J. Werner, J. Chem. Phys. 127, 221106 (2007)] are explained in more detail and extended to open-shell systems. Extensive benchmark calculations are presented, which demonstrate great improvements in basis set convergence for a wide variety of applications. These include reaction energies of both open- and closed-shell reactions, atomization energies, electron affinities, ionization potentials, equilibrium geometries, and harmonic vibrational frequencies. For all these quantities, results better than the AV5Z quality are obtained already with AVTZ basis sets, and usually AVDZ treatments reach at least the conventional AVQZ quality. For larger molecules, the additional cost for these improvements is only a few percent of the time for a standard CCSD(T) calculation. For the first time ever, total reaction energies with chemical accuracy are obtained using valence-double-ζ basis sets.","container-title":"The Journal of Chemical Physics","DOI":"10.1063/1.3054300","ISSN":"0021-9606","issue":"5","journalAbbreviation":"The Journal of Chemical Physics","page":"054104","source":"Silverchair","title":"Simplified CCSD(T)-F12 methods: Theory and benchmarks","title-short":"Simplified CCSD(T)-F12 methods","volume":"130","author":[{"family":"Knizia","given":"Gerald"},{"family":"Adler","given":"Thomas B."},{"family":"Werner","given":"Hans-Joachim"}],"issued":{"date-parts":[["2009",2,2]]}}}],"schema":"https://github.com/citation-style-language/schema/raw/master/csl-citation.json"} </w:instrText>
      </w:r>
      <w:r w:rsidR="000B2E9E" w:rsidRPr="00CF0259">
        <w:fldChar w:fldCharType="separate"/>
      </w:r>
      <w:r w:rsidR="000B2E9E" w:rsidRPr="00CF0259">
        <w:rPr>
          <w:rFonts w:cs="Times"/>
          <w:szCs w:val="24"/>
          <w:vertAlign w:val="superscript"/>
        </w:rPr>
        <w:t>62,63</w:t>
      </w:r>
      <w:r w:rsidR="000B2E9E" w:rsidRPr="00CF0259">
        <w:fldChar w:fldCharType="end"/>
      </w:r>
      <w:r w:rsidRPr="00CF0259">
        <w:t xml:space="preserve"> theory with single and double excitations and the perturbation theory treatment for triple excitations, alongside Dunning’s correlation-consistent triple-ζ cc-pVTZ-</w:t>
      </w:r>
      <w:r w:rsidR="003B7FF5" w:rsidRPr="00CF0259">
        <w:t>f12</w:t>
      </w:r>
      <w:r w:rsidR="003B7FF5" w:rsidRPr="00CF0259">
        <w:fldChar w:fldCharType="begin"/>
      </w:r>
      <w:r w:rsidR="003B7FF5" w:rsidRPr="00CF0259">
        <w:instrText xml:space="preserve"> ADDIN ZOTERO_ITEM CSL_CITATION {"citationID":"1zTtdM7U","properties":{"formattedCitation":"\\super 64\\nosupersub{}","plainCitation":"64","noteIndex":0},"citationItems":[{"id":90,"uris":["http://zotero.org/users/11481000/items/9LA2B5BT"],"itemData":{"id":90,"type":"article-journal","abstract":"In the past, basis sets for use in correlated molecular calculations have largely been taken from single configuration calculations. Recently, Almlöf, Taylor, and co‐workers have found that basis sets of natural orbitals derived from correlated atomic calculations (ANOs) provide an excellent description of molecular correlation effects. We report here a careful study of correlation effects in the oxygen atom, establishing that compact sets of primitive Gaussian functions effectively and efficiently describe correlation effects if the exponents of the functions are optimized in atomic correlated calculations, although the primitive (sp) functions for describing correlation effects can be taken from atomic Hartree–Fock calculations if the appropriate primitive set is used. Test calculations on oxygen‐containing molecules indicate that these primitive basis sets describe molecular correlation effects as well as the ANO sets of Almlöf and Taylor. Guided by the calculations on oxygen, basis sets for use in correlated atomic and molecular calculations were developed for all of the first row atoms from boron through neon and for hydrogen. As in the oxygen atom calculations, it was found that the incremental energy lowerings due to the addition of correlating functions fall into distinct groups. This leads to the concept of correlation consistent basis sets, i.e., sets which include all functions in a given group as well as all functions in any higher groups. Correlation consistent sets are given for all of the atoms considered. The most accurate sets determined in this way, [5s4p3d2f1g], consistently yield 99% of the correlation energy obtained with the corresponding ANO sets, even though the latter contains 50% more primitive functions and twice as many primitive polarization functions. It is estimated that this set yields 94%–97% of the total (HF+1+2) correlation energy for the atoms neon through boron.","container-title":"The Journal of Chemical Physics","DOI":"10.1063/1.456153","ISSN":"0021-9606","issue":"2","journalAbbreviation":"The Journal of Chemical Physics","page":"1007-1023","source":"Silverchair","title":"Gaussian basis sets for use in correlated molecular calculations. I. The atoms boron through neon and hydrogen","volume":"90","author":[{"family":"Dunning","given":"Thom H.","suffix":"Jr."}],"issued":{"date-parts":[["1989",1,15]]}}}],"schema":"https://github.com/citation-style-language/schema/raw/master/csl-citation.json"} </w:instrText>
      </w:r>
      <w:r w:rsidR="003B7FF5" w:rsidRPr="00CF0259">
        <w:fldChar w:fldCharType="separate"/>
      </w:r>
      <w:r w:rsidR="003B7FF5" w:rsidRPr="00CF0259">
        <w:rPr>
          <w:rFonts w:cs="Times"/>
          <w:szCs w:val="24"/>
          <w:vertAlign w:val="superscript"/>
        </w:rPr>
        <w:t>64</w:t>
      </w:r>
      <w:r w:rsidR="003B7FF5" w:rsidRPr="00CF0259">
        <w:fldChar w:fldCharType="end"/>
      </w:r>
      <w:r w:rsidR="003B7FF5" w:rsidRPr="00CF0259">
        <w:t xml:space="preserve"> </w:t>
      </w:r>
      <w:r w:rsidRPr="00CF0259">
        <w:t xml:space="preserve">basis set was used for single-point energy calculations in </w:t>
      </w:r>
      <w:proofErr w:type="spellStart"/>
      <w:r w:rsidRPr="00CF0259">
        <w:t>Molpro</w:t>
      </w:r>
      <w:proofErr w:type="spellEnd"/>
      <w:r w:rsidRPr="00CF0259">
        <w:t xml:space="preserve"> </w:t>
      </w:r>
      <w:r w:rsidR="00896E8E" w:rsidRPr="00CF0259">
        <w:t>2015</w:t>
      </w:r>
      <w:r w:rsidR="00896E8E" w:rsidRPr="00CF0259">
        <w:fldChar w:fldCharType="begin"/>
      </w:r>
      <w:r w:rsidR="00896E8E" w:rsidRPr="00CF0259">
        <w:instrText xml:space="preserve"> ADDIN ZOTERO_ITEM CSL_CITATION {"citationID":"ACVu22Ze","properties":{"formattedCitation":"\\super 65\\nosupersub{}","plainCitation":"65","noteIndex":0},"citationItems":[{"id":269,"uris":["http://zotero.org/users/11481000/items/YMHSMLNP"],"itemData":{"id":269,"type":"software","event-place":"Cardiff, UK","publisher":"University of Cardiff","publisher-place":"Cardiff, UK","title":"MOLPRO","version":"2015.1, A Package of Ab Initio Programs","author":[{"family":"Werner","given":"H.-J."},{"family":"Knowles","given":"P. J."},{"family":"Lindh","given":"R."},{"family":"Manby","given":"F. R."},{"family":"Schütz","given":"M."},{"family":"Celani","given":"P."},{"family":"Korona","given":"T."},{"family":"Rauhut","given":"G."},{"family":"Amos","given":"R. D."},{"family":"Bernhardsson","given":"A."}],"issued":{"date-parts":[["2015"]]}}}],"schema":"https://github.com/citation-style-language/schema/raw/master/csl-citation.json"} </w:instrText>
      </w:r>
      <w:r w:rsidR="00896E8E" w:rsidRPr="00CF0259">
        <w:fldChar w:fldCharType="separate"/>
      </w:r>
      <w:r w:rsidR="00896E8E" w:rsidRPr="00CF0259">
        <w:rPr>
          <w:rFonts w:cs="Times"/>
          <w:szCs w:val="24"/>
          <w:vertAlign w:val="superscript"/>
        </w:rPr>
        <w:t>65</w:t>
      </w:r>
      <w:r w:rsidR="00896E8E" w:rsidRPr="00CF0259">
        <w:fldChar w:fldCharType="end"/>
      </w:r>
      <w:r w:rsidR="00896E8E" w:rsidRPr="00CF0259">
        <w:t xml:space="preserve"> </w:t>
      </w:r>
      <w:r w:rsidRPr="00CF0259">
        <w:t>for the structures with &lt;S</w:t>
      </w:r>
      <w:r w:rsidRPr="00CF0259">
        <w:rPr>
          <w:vertAlign w:val="superscript"/>
        </w:rPr>
        <w:t>2</w:t>
      </w:r>
      <w:r w:rsidRPr="00CF0259">
        <w:t xml:space="preserve">&gt; = 0.0. However, most of these single-determinant calculations have also confirmed that there is a need for additional multireference calculations even for closed-shell structures, where the T1 diagnostics values exceeded 0.02. For all structures where the single-reference-based CCSD(T)-F12b method was expected to be unreliable, that is, for biradicals and closed-shell singlets with the T1 diagnostics exceeding 0.02, the multireference complete active space second-order perturbation theory (CASPT2) </w:t>
      </w:r>
      <w:r w:rsidR="001C5F1E" w:rsidRPr="00CF0259">
        <w:t>method</w:t>
      </w:r>
      <w:r w:rsidR="001C5F1E" w:rsidRPr="00CF0259">
        <w:fldChar w:fldCharType="begin"/>
      </w:r>
      <w:r w:rsidR="001C5F1E" w:rsidRPr="00CF0259">
        <w:instrText xml:space="preserve"> ADDIN ZOTERO_ITEM CSL_CITATION {"citationID":"KUgiMRpd","properties":{"formattedCitation":"\\super 66,67\\nosupersub{}","plainCitation":"66,67","noteIndex":0},"citationItems":[{"id":1224,"uris":["http://zotero.org/users/11481000/items/6T8VZQX4"],"itemData":{"id":1224,"type":"article-journal","abstract":"A multireference second-order perturbation theory (MRPT2) has been developed which allows the use of reference wave functions with large active spaces and arbitrary configuration selection. Internally contracted configurations are used as a basis for all configuration subspaces of the first-order wave function for which the overlap matrix depends only on the second-order density matrix of the reference function. Some other subspaces which would require the third- or fourth-order density matrices are left uncontracted. This removes bottlenecks of the complete active space second order pertubation theory (CASPT2) caused by the need to construct and diagonalize large overlap matrices. Preliminary applications of the new method for 1,2-dihydronaphthalene (DHN) and free base porphin are presented in which the effect of applying occupancy restrictions in the reference wave function (restricted active space second-order perturbation theory, RASPT2) and reference configuration selection (general MRPT2) on electronic excitation energies is tested. In the case of the S0–S1 transition of DHN rapid convergence of the RASPT2 and MRPT2 excitation energies towards the CASPT2 value with increasing number of reference configurations is observed. In the calculations for the lowest five states of porphin all 24 valence π-orbitals were included in the active space of restricted active space self-consistent field (MCSCF) and MRPT2 calculations. From the RASSCF wave functions different subsets of reference configurations were selected on the basis of their coefficients. In this case convergence of the excitation energies with decreasing selection threshold is found to be rather slow, indicating the need for more elaborate selection schemes. The computed excitation energies are in good agreement with previous CASPT2 results obtained with much smaller active spaces.","container-title":"The Journal of Chemical Physics","DOI":"10.1063/1.481132","ISSN":"0021-9606","issue":"13","journalAbbreviation":"The Journal of Chemical Physics","page":"5546-5557","source":"Silverchair","title":"Multireference perturbation theory for large restricted and selected active space reference wave functions","volume":"112","author":[{"family":"Celani","given":"Paolo"},{"family":"Werner","given":"Hans-Joachim"}],"issued":{"date-parts":[["2000",4,1]]}}},{"id":1230,"uris":["http://zotero.org/users/11481000/items/JRCKPMMC"],"itemData":{"id":1230,"type":"article-journal","abstract":"The extended multireference quasi-degenerate perturbation theory, proposed by Granovsky [J. Chem. Phys. 134, 214113 (2011)], is combined with internally contracted multi-state complete active space second-order perturbation theory (XMS-CASPT2). The first-order wavefunction is expanded in terms of the union of internally contracted basis functions generated from all the reference functions, which guarantees invariance of the theory with respect to unitary rotations of the reference functions. The method yields improved potentials in the vicinity of avoided crossings and conical intersections. The theory for computing nuclear energy gradients for MS-CASPT2 and XMS-CASPT2 is also presented and the first implementation of these gradient methods is reported. A number of illustrative applications of the new methods are presented.","container-title":"The Journal of Chemical Physics","DOI":"10.1063/1.3633329","ISSN":"0021-9606","issue":"8","journalAbbreviation":"The Journal of Chemical Physics","page":"081106","source":"Silverchair","title":"Communication: Extended multi-state complete active space second-order perturbation theory: Energy and nuclear gradients","title-short":"Communication","volume":"135","author":[{"family":"Shiozaki","given":"Toru"},{"family":"Győrffy","given":"Werner"},{"family":"Celani","given":"Paolo"},{"family":"Werner","given":"Hans-Joachim"}],"issued":{"date-parts":[["2011",8,30]]}}}],"schema":"https://github.com/citation-style-language/schema/raw/master/csl-citation.json"} </w:instrText>
      </w:r>
      <w:r w:rsidR="001C5F1E" w:rsidRPr="00CF0259">
        <w:fldChar w:fldCharType="separate"/>
      </w:r>
      <w:r w:rsidR="001C5F1E" w:rsidRPr="00CF0259">
        <w:rPr>
          <w:rFonts w:cs="Times"/>
          <w:szCs w:val="24"/>
          <w:vertAlign w:val="superscript"/>
        </w:rPr>
        <w:t>66,67</w:t>
      </w:r>
      <w:r w:rsidR="001C5F1E" w:rsidRPr="00CF0259">
        <w:fldChar w:fldCharType="end"/>
      </w:r>
      <w:r w:rsidRPr="00CF0259">
        <w:t xml:space="preserve"> was employed with Dunning’s </w:t>
      </w:r>
      <w:r w:rsidRPr="00CF0259">
        <w:lastRenderedPageBreak/>
        <w:t>correlation-consistent triple-ζ cc-pVTZ</w:t>
      </w:r>
      <w:r w:rsidR="004F184C" w:rsidRPr="00CF0259">
        <w:fldChar w:fldCharType="begin"/>
      </w:r>
      <w:r w:rsidR="00F04B5B" w:rsidRPr="00CF0259">
        <w:instrText xml:space="preserve"> ADDIN ZOTERO_ITEM CSL_CITATION {"citationID":"qKWN0GPj","properties":{"formattedCitation":"\\super 64\\nosupersub{}","plainCitation":"64","noteIndex":0},"citationItems":[{"id":90,"uris":["http://zotero.org/users/11481000/items/9LA2B5BT"],"itemData":{"id":90,"type":"article-journal","abstract":"In the past, basis sets for use in correlated molecular calculations have largely been taken from single configuration calculations. Recently, Almlöf, Taylor, and co‐workers have found that basis sets of natural orbitals derived from correlated atomic calculations (ANOs) provide an excellent description of molecular correlation effects. We report here a careful study of correlation effects in the oxygen atom, establishing that compact sets of primitive Gaussian functions effectively and efficiently describe correlation effects if the exponents of the functions are optimized in atomic correlated calculations, although the primitive (sp) functions for describing correlation effects can be taken from atomic Hartree–Fock calculations if the appropriate primitive set is used. Test calculations on oxygen‐containing molecules indicate that these primitive basis sets describe molecular correlation effects as well as the ANO sets of Almlöf and Taylor. Guided by the calculations on oxygen, basis sets for use in correlated atomic and molecular calculations were developed for all of the first row atoms from boron through neon and for hydrogen. As in the oxygen atom calculations, it was found that the incremental energy lowerings due to the addition of correlating functions fall into distinct groups. This leads to the concept of correlation consistent basis sets, i.e., sets which include all functions in a given group as well as all functions in any higher groups. Correlation consistent sets are given for all of the atoms considered. The most accurate sets determined in this way, [5s4p3d2f1g], consistently yield 99% of the correlation energy obtained with the corresponding ANO sets, even though the latter contains 50% more primitive functions and twice as many primitive polarization functions. It is estimated that this set yields 94%–97% of the total (HF+1+2) correlation energy for the atoms neon through boron.","container-title":"The Journal of Chemical Physics","DOI":"10.1063/1.456153","ISSN":"0021-9606","issue":"2","journalAbbreviation":"The Journal of Chemical Physics","page":"1007-1023","source":"Silverchair","title":"Gaussian basis sets for use in correlated molecular calculations. I. The atoms boron through neon and hydrogen","volume":"90","author":[{"family":"Dunning","given":"Thom H.","suffix":"Jr."}],"issued":{"date-parts":[["1989",1,15]]}}}],"schema":"https://github.com/citation-style-language/schema/raw/master/csl-citation.json"} </w:instrText>
      </w:r>
      <w:r w:rsidR="004F184C" w:rsidRPr="00CF0259">
        <w:fldChar w:fldCharType="separate"/>
      </w:r>
      <w:r w:rsidR="004F184C" w:rsidRPr="00CF0259">
        <w:rPr>
          <w:rFonts w:cs="Times"/>
          <w:szCs w:val="24"/>
          <w:vertAlign w:val="superscript"/>
        </w:rPr>
        <w:t>64</w:t>
      </w:r>
      <w:r w:rsidR="004F184C" w:rsidRPr="00CF0259">
        <w:fldChar w:fldCharType="end"/>
      </w:r>
      <w:r w:rsidRPr="00CF0259">
        <w:t xml:space="preserve"> basis set and using initial orbitals from full valence, multireference complete active space self-consistent field (CASSCF) calculations</w:t>
      </w:r>
      <w:r w:rsidR="005A6B0D" w:rsidRPr="00CF0259">
        <w:fldChar w:fldCharType="begin"/>
      </w:r>
      <w:r w:rsidR="005A6B0D" w:rsidRPr="00CF0259">
        <w:instrText xml:space="preserve"> ADDIN ZOTERO_ITEM CSL_CITATION {"citationID":"VcQLZoYc","properties":{"formattedCitation":"\\super 68,69\\nosupersub{}","plainCitation":"68,69","noteIndex":0},"citationItems":[{"id":1234,"uris":["http://zotero.org/users/11481000/items/Q3M4J74I"],"itemData":{"id":1234,"type":"article-journal","abstract":"An MCSCF procedure is described which is based on the direct minimization of an approximate energy expression which is periodic and correct to second order in the changes in the orthonormal orbitals. Within this approximation, the CI coefficients are fully optimized, thereby accounting for the coupling between orbital rotations and CI coefficients to higher order than in previous treatments. Additional transformations among the internal orbitals and their associated one‐ and two‐electron integrals are performed which amounts to treating the rotations among internal orbitals to higher than second order. These extra steps are cheap compared to the four index transformation performed in each iteration, but lead to a remarkable enhancement of convergence and overall efficiency. In all calculations attempted to date, convergence has been achieved in at most three iterations. The energy has been observed to converge better than quadratically from the first iteration even when the initial Hessian matrix has many negative eigenvalues.","container-title":"The Journal of Chemical Physics","DOI":"10.1063/1.448627","ISSN":"0021-9606","issue":"11","journalAbbreviation":"The Journal of Chemical Physics","page":"5053-5063","source":"Silverchair","title":"A second order multiconfiguration SCF procedure with optimum convergence","volume":"82","author":[{"family":"Werner","given":"Hans‐Joachim"},{"family":"Knowles","given":"Peter J."}],"issued":{"date-parts":[["1985",6,1]]}}},{"id":1238,"uris":["http://zotero.org/users/11481000/items/ZGGT22SN"],"itemData":{"id":1238,"type":"article-journal","abstract":"A new second-order optimisation procedure for general MC SCF wavefunctions is described. The method shows greatly improved convergence as compared to previous methods. Using a determinant-based direct CI procedure which avoids the construction of a formula tape, very long complete active space (CAS SCF) wavefunctions can be handled. Energy averages of several states can also be optimised. Sample calculations for CH2, FeO, and the vinoxy radical CH2CHO with up to 178916 configurations are presented.","container-title":"Chemical Physics Letters","DOI":"10.1016/0009-2614(85)80025-7","ISSN":"0009-2614","issue":"3","journalAbbreviation":"Chemical Physics Letters","page":"259-267","source":"ScienceDirect","title":"An efficient second-order MC SCF method for long configuration expansions","volume":"115","author":[{"family":"Knowles","given":"Peter J."},{"family":"Werner","given":"Hans-Joachim"}],"issued":{"date-parts":[["1985",4,5]]}}}],"schema":"https://github.com/citation-style-language/schema/raw/master/csl-citation.json"} </w:instrText>
      </w:r>
      <w:r w:rsidR="005A6B0D" w:rsidRPr="00CF0259">
        <w:fldChar w:fldCharType="separate"/>
      </w:r>
      <w:r w:rsidR="005A6B0D" w:rsidRPr="00CF0259">
        <w:rPr>
          <w:rFonts w:cs="Times"/>
          <w:szCs w:val="24"/>
          <w:vertAlign w:val="superscript"/>
        </w:rPr>
        <w:t>68,69</w:t>
      </w:r>
      <w:r w:rsidR="005A6B0D" w:rsidRPr="00CF0259">
        <w:fldChar w:fldCharType="end"/>
      </w:r>
      <w:r w:rsidRPr="00CF0259">
        <w:t xml:space="preserve"> with the same basis set. The active space for CASPT2 optimal in terms of the calculation time and proper description of the wave function included all π orbitals and was comprised of 12 electrons distributed on 12 orbitals. To combine the CCSD(T)-F12b and CASPT2 energies together on the potential energy diagram, we computed relative CASPT2 energies of various species with respect to the energy of the nearest intermediate </w:t>
      </w:r>
      <w:r w:rsidRPr="00CF0259">
        <w:rPr>
          <w:b/>
          <w:bCs/>
          <w:i/>
          <w:iCs/>
        </w:rPr>
        <w:t>i</w:t>
      </w:r>
      <w:r w:rsidRPr="00CF0259">
        <w:rPr>
          <w:b/>
          <w:bCs/>
          <w:i/>
          <w:iCs/>
          <w:vertAlign w:val="subscript"/>
        </w:rPr>
        <w:t>x</w:t>
      </w:r>
      <w:r w:rsidRPr="00CF0259">
        <w:t xml:space="preserve"> on the PES with T1 diagnostics not exceeding 0.02, which means that its wave function can be described with the single-determinant CCSD(T)-F12b method, or the entrance intermediate </w:t>
      </w:r>
      <w:r w:rsidRPr="00CF0259">
        <w:rPr>
          <w:b/>
          <w:bCs/>
          <w:i/>
          <w:iCs/>
        </w:rPr>
        <w:t>i1</w:t>
      </w:r>
      <w:r w:rsidRPr="00CF0259">
        <w:t>. This allowed us to avoid using the bimolecular reactants as the reference zero reference energy level and thus, to circumvent the issue of the absence of size-consistency in the CASPT2 method. In this approach,</w:t>
      </w:r>
      <w:r w:rsidRPr="00CF0259">
        <w:rPr>
          <w:b/>
          <w:bCs/>
          <w:i/>
          <w:iCs/>
        </w:rPr>
        <w:t xml:space="preserve"> </w:t>
      </w:r>
      <w:r w:rsidRPr="00CF0259">
        <w:t>the final relative energy for the considered stationary point was obtained using the following expression,</w:t>
      </w:r>
    </w:p>
    <w:p w14:paraId="3AD34F92" w14:textId="0E0E1784" w:rsidR="00FF34E5" w:rsidRPr="00CF0259" w:rsidRDefault="00FF34E5" w:rsidP="007329E6">
      <w:pPr>
        <w:spacing w:after="240" w:line="480" w:lineRule="auto"/>
        <w:ind w:firstLine="708"/>
        <w:rPr>
          <w:vertAlign w:val="subscript"/>
        </w:rPr>
      </w:pPr>
      <w:r w:rsidRPr="00CF0259">
        <w:t>E</w:t>
      </w:r>
      <w:r w:rsidR="00481BEB" w:rsidRPr="00CF0259">
        <w:t>(</w:t>
      </w:r>
      <w:proofErr w:type="spellStart"/>
      <w:r w:rsidR="00481BEB" w:rsidRPr="00CF0259">
        <w:t>rel</w:t>
      </w:r>
      <w:proofErr w:type="spellEnd"/>
      <w:r w:rsidR="00481BEB" w:rsidRPr="00CF0259">
        <w:t>)</w:t>
      </w:r>
      <w:proofErr w:type="gramStart"/>
      <w:r w:rsidRPr="00CF0259">
        <w:rPr>
          <w:vertAlign w:val="subscript"/>
        </w:rPr>
        <w:t>final</w:t>
      </w:r>
      <w:r w:rsidRPr="00CF0259">
        <w:t>(</w:t>
      </w:r>
      <w:proofErr w:type="gramEnd"/>
      <w:r w:rsidRPr="00CF0259">
        <w:t>stationary point) = E</w:t>
      </w:r>
      <w:r w:rsidR="00481BEB" w:rsidRPr="00CF0259">
        <w:t>(</w:t>
      </w:r>
      <w:proofErr w:type="spellStart"/>
      <w:r w:rsidR="00481BEB" w:rsidRPr="00CF0259">
        <w:t>rel</w:t>
      </w:r>
      <w:proofErr w:type="spellEnd"/>
      <w:r w:rsidR="00481BEB" w:rsidRPr="00CF0259">
        <w:t>)</w:t>
      </w:r>
      <w:r w:rsidRPr="00CF0259">
        <w:rPr>
          <w:vertAlign w:val="subscript"/>
        </w:rPr>
        <w:t>CCSD(T)-F12b/cc-pVTZ-F12</w:t>
      </w:r>
      <w:r w:rsidRPr="00CF0259">
        <w:t>(</w:t>
      </w:r>
      <w:r w:rsidRPr="00CF0259">
        <w:rPr>
          <w:b/>
          <w:bCs/>
          <w:i/>
          <w:iCs/>
        </w:rPr>
        <w:t>i</w:t>
      </w:r>
      <w:r w:rsidRPr="00CF0259">
        <w:rPr>
          <w:b/>
          <w:bCs/>
          <w:i/>
          <w:iCs/>
          <w:vertAlign w:val="subscript"/>
        </w:rPr>
        <w:t>x</w:t>
      </w:r>
      <w:r w:rsidRPr="00CF0259">
        <w:t>) + ΔE</w:t>
      </w:r>
      <w:r w:rsidRPr="00CF0259">
        <w:rPr>
          <w:vertAlign w:val="subscript"/>
        </w:rPr>
        <w:t xml:space="preserve">CASPT2(12,12)/cc-pVTZ </w:t>
      </w:r>
    </w:p>
    <w:p w14:paraId="57A078AB" w14:textId="77777777" w:rsidR="00FF34E5" w:rsidRPr="00CF0259" w:rsidRDefault="00FF34E5" w:rsidP="007329E6">
      <w:pPr>
        <w:spacing w:after="240" w:line="480" w:lineRule="auto"/>
      </w:pPr>
      <w:r w:rsidRPr="00CF0259">
        <w:t xml:space="preserve">where </w:t>
      </w:r>
    </w:p>
    <w:p w14:paraId="1FC4796D" w14:textId="77777777" w:rsidR="00481BEB" w:rsidRPr="00CF0259" w:rsidRDefault="00FF34E5" w:rsidP="00FF34E5">
      <w:pPr>
        <w:spacing w:after="240" w:line="480" w:lineRule="auto"/>
        <w:ind w:firstLine="708"/>
      </w:pPr>
      <w:r w:rsidRPr="00CF0259">
        <w:t>ΔE</w:t>
      </w:r>
      <w:r w:rsidRPr="00CF0259">
        <w:rPr>
          <w:vertAlign w:val="subscript"/>
        </w:rPr>
        <w:t xml:space="preserve">CASPT2(12,12)/cc-pVTZ </w:t>
      </w:r>
      <w:r w:rsidRPr="00CF0259">
        <w:t>= E</w:t>
      </w:r>
      <w:r w:rsidRPr="00CF0259">
        <w:rPr>
          <w:vertAlign w:val="subscript"/>
        </w:rPr>
        <w:t>CASPT2(12,12)/cc-</w:t>
      </w:r>
      <w:proofErr w:type="gramStart"/>
      <w:r w:rsidRPr="00CF0259">
        <w:rPr>
          <w:vertAlign w:val="subscript"/>
        </w:rPr>
        <w:t>pVTZ</w:t>
      </w:r>
      <w:r w:rsidRPr="00CF0259">
        <w:t>(</w:t>
      </w:r>
      <w:proofErr w:type="gramEnd"/>
      <w:r w:rsidRPr="00CF0259">
        <w:t>stationary point) - E</w:t>
      </w:r>
      <w:r w:rsidRPr="00CF0259">
        <w:rPr>
          <w:vertAlign w:val="subscript"/>
        </w:rPr>
        <w:t>CASPT2(12,12)/cc-pVTZ</w:t>
      </w:r>
      <w:r w:rsidRPr="00CF0259">
        <w:t>(</w:t>
      </w:r>
      <w:r w:rsidRPr="00CF0259">
        <w:rPr>
          <w:b/>
          <w:i/>
        </w:rPr>
        <w:t>i</w:t>
      </w:r>
      <w:r w:rsidRPr="00CF0259">
        <w:rPr>
          <w:b/>
          <w:i/>
          <w:vertAlign w:val="subscript"/>
        </w:rPr>
        <w:t>x</w:t>
      </w:r>
      <w:r w:rsidRPr="00CF0259">
        <w:t>)</w:t>
      </w:r>
    </w:p>
    <w:p w14:paraId="42420FCA" w14:textId="6C8AEDD7" w:rsidR="00FF34E5" w:rsidRPr="00CF0259" w:rsidRDefault="00FF34E5" w:rsidP="007329E6">
      <w:pPr>
        <w:spacing w:after="240" w:line="480" w:lineRule="auto"/>
      </w:pPr>
      <w:r w:rsidRPr="00CF0259">
        <w:t xml:space="preserve">If the CCSD(T)-F12b/cc-pVTZ-F12 energy for </w:t>
      </w:r>
      <w:r w:rsidRPr="00CF0259">
        <w:rPr>
          <w:b/>
          <w:i/>
        </w:rPr>
        <w:t>i</w:t>
      </w:r>
      <w:r w:rsidRPr="00CF0259">
        <w:rPr>
          <w:b/>
          <w:i/>
          <w:vertAlign w:val="subscript"/>
        </w:rPr>
        <w:t>x</w:t>
      </w:r>
      <w:r w:rsidRPr="00CF0259">
        <w:rPr>
          <w:vertAlign w:val="superscript"/>
        </w:rPr>
        <w:t xml:space="preserve"> </w:t>
      </w:r>
      <w:r w:rsidRPr="00CF0259">
        <w:t>is trustworthy based on the &lt;S</w:t>
      </w:r>
      <w:r w:rsidRPr="00CF0259">
        <w:rPr>
          <w:vertAlign w:val="superscript"/>
        </w:rPr>
        <w:t>2</w:t>
      </w:r>
      <w:r w:rsidRPr="00CF0259">
        <w:t xml:space="preserve">&gt; and T1 diagnostics values, it is taken as a reference. For each particular structure with a multireference wave function, </w:t>
      </w:r>
      <w:r w:rsidRPr="00CF0259">
        <w:rPr>
          <w:b/>
          <w:i/>
        </w:rPr>
        <w:t>i</w:t>
      </w:r>
      <w:r w:rsidRPr="00CF0259">
        <w:rPr>
          <w:b/>
          <w:i/>
          <w:vertAlign w:val="subscript"/>
        </w:rPr>
        <w:t>x</w:t>
      </w:r>
      <w:r w:rsidRPr="00CF0259">
        <w:rPr>
          <w:vertAlign w:val="subscript"/>
        </w:rPr>
        <w:t xml:space="preserve"> </w:t>
      </w:r>
      <w:r w:rsidRPr="00CF0259">
        <w:t xml:space="preserve">was chosen as the closest intermediate. Alternatively, the initial intermediate </w:t>
      </w:r>
      <w:r w:rsidRPr="00CF0259">
        <w:rPr>
          <w:b/>
          <w:i/>
        </w:rPr>
        <w:t>i1</w:t>
      </w:r>
      <w:r w:rsidRPr="00CF0259">
        <w:rPr>
          <w:bCs/>
          <w:iCs/>
        </w:rPr>
        <w:t>, whose wave function does not exhibit a strong multireference character, was taken as the reference in the relative energy calculations.</w:t>
      </w:r>
      <w:r w:rsidRPr="00CF0259">
        <w:t xml:space="preserve"> In the meantime, we could not employ the composite triplet-singlet gap </w:t>
      </w:r>
      <w:r w:rsidR="00A764DF" w:rsidRPr="00CF0259">
        <w:t>method</w:t>
      </w:r>
      <w:r w:rsidR="00A764DF" w:rsidRPr="00CF0259">
        <w:fldChar w:fldCharType="begin"/>
      </w:r>
      <w:r w:rsidR="00A764DF" w:rsidRPr="00CF0259">
        <w:instrText xml:space="preserve"> ADDIN ZOTERO_ITEM CSL_CITATION {"citationID":"hxzrS6Q1","properties":{"formattedCitation":"\\super 70,71\\nosupersub{}","plainCitation":"70,71","noteIndex":0},"citationItems":[{"id":1383,"uris":["http://zotero.org/users/11481000/items/24S5KRIE"],"itemData":{"id":1383,"type":"article-journal","abstract":"This article describes a detailed theoretical analysis of the reaction between allyl and propargyl. In this analysis, we employ high-level electronic structure calculations to characterize the potential energy surface and various forms of transition-state theory (TST) to calculate microcanonical, J-resolved rate coefficients-conventional TST for isomerizations, and the variable reaction coordinate form of variational TST for the “barrierless” association/dissociation processes. These rate coefficients are used in a time-dependent, multiple-well master equation to determine phenomenological rate coefficients, k(T,p), for various product channels. The analysis indicates that the formation of (cyclic) c-C6H7 and c-C6H8 species is suppressed by elevated pressure. Overall, the results suggest that the formation of these five-membered rings from the reaction is not as important as previously thought. A simplified description of the kinetics of the reaction is discussed, and corresponding rate coefficients are provided.","container-title":"Journal of Physical Chemistry A","DOI":"10.1021/jp910604b","ISSN":"1089-5639","issue":"14","journalAbbreviation":"J. Phys. Chem. A","language":"en","note":"publisher: American Chemical Society","page":"4881-4890","source":"ACS Publications","title":"Reactions between resonance-stabilized radicals: propargyl + allyl","title-short":"Reactions between resonance-stabilized radicals","volume":"114","author":[{"family":"Miller","given":"James A."},{"family":"Klippenstein","given":"Stephen J."},{"family":"Georgievskii","given":"Yuri"},{"family":"Harding","given":"Lawrence B."},{"family":"Allen","given":"Wesley D."},{"family":"Simmonett","given":"Andrew C."}],"issued":{"date-parts":[["2010",4,15]]}}},{"id":1384,"uris":["http://zotero.org/users/11481000/items/NSQ6NEI6"],"itemData":{"id":1384,"type":"article-journal","abstract":"The kinetics and mechanisms of the recombination reaction between benzyl and propargyl radicals have been computationally investigated by using the B3LYP, CBS-QB3, and CASPT2 quantum chemical methods, and the steady-state unimolecular master equation analysis based on the Rice–Ramsperger–Kassel–Marcus theory. Six distinct recombination channels arising from the radicals' nonequivalent resonance structures (three for benzyl and two for propargyl) were investigated at the CASPT2/cc-pVTZ//B3LYP/6-311G(d,p) level, and the respective rate constants were calculated with the variational transition state theory. It was found that the reaction dominantly proceeds by the addition of the propargyl radical to the alpha(CH2) site of the benzyl radical and the additions to the ortho- and the para-sites are unfavorable due to the loss of the aromaticity. The isomerization reaction pathways of the initially formed adducts to methylenecyclopenta-fused compounds through diradical intermediates were identified. Methylene–indanyl radicals were also identified as products, which are produced by direct H-atom elimination reactions from the diradical and methylenated indanes. The results of the master equation analyses indicated that the 1-methylene-2-indanyl radical is dominantly produced at high temperature (&gt;1500 K), but the overall rate constant is significantly smaller than the high-pressure limit within the pressure range studied (0.001–100 atm). The reactions of the triplet biradicals via the intersystem crossing were also suggested to be important and are discussed qualitatively. Investigations on the subsequent reactions of 1-methylene-2-indanyl radicals revealed that the radicals rapidly decompose to 1-methyleneindene or naphthalene + H. The temperature- and pressure-dependent rate expressions are proposed for kinetic modeling. © 2012 Wiley Periodicals, Inc. Int J Chem Kinet 44: 206–218, 2012","container-title":"International Journal of Chemical Kinetics","DOI":"10.1002/kin.20625","ISSN":"1097-4601","issue":"3","journalAbbreviation":"Int. J. Chem. Kinet.","language":"en","license":"Copyright © 2012 Wiley Periodicals, Inc.","note":"_eprint: https://onlinelibrary.wiley.com/doi/pdf/10.1002/kin.20625","page":"206-218","source":"Wiley Online Library","title":"Computational study on the recombination reaction between benzyl and propargyl radicals","volume":"44","author":[{"family":"Matsugi","given":"Akira"},{"family":"Miyoshi","given":"Akira"}],"issued":{"date-parts":[["2012"]]}}}],"schema":"https://github.com/citation-style-language/schema/raw/master/csl-citation.json"} </w:instrText>
      </w:r>
      <w:r w:rsidR="00A764DF" w:rsidRPr="00CF0259">
        <w:fldChar w:fldCharType="separate"/>
      </w:r>
      <w:r w:rsidR="00A764DF" w:rsidRPr="00CF0259">
        <w:rPr>
          <w:rFonts w:cs="Times"/>
          <w:szCs w:val="24"/>
          <w:vertAlign w:val="superscript"/>
        </w:rPr>
        <w:t>70,71</w:t>
      </w:r>
      <w:r w:rsidR="00A764DF" w:rsidRPr="00CF0259">
        <w:fldChar w:fldCharType="end"/>
      </w:r>
      <w:r w:rsidRPr="00CF0259">
        <w:t xml:space="preserve"> to obtain refined relative energies, because almost all CCSD(T)-F12b </w:t>
      </w:r>
      <w:r w:rsidRPr="00CF0259">
        <w:lastRenderedPageBreak/>
        <w:t>calculations for triplet states had shown the T1 diagnostics values above 0.025</w:t>
      </w:r>
      <w:r w:rsidR="00481BEB" w:rsidRPr="00CF0259">
        <w:t>,</w:t>
      </w:r>
      <w:r w:rsidRPr="00CF0259">
        <w:t xml:space="preserve"> making their CCSD(T)-F12b/cc-pVTZ-f12 energies unreliable.</w:t>
      </w:r>
    </w:p>
    <w:p w14:paraId="7B647FC9" w14:textId="5A680C59" w:rsidR="00FF34E5" w:rsidRPr="00CF0259" w:rsidRDefault="00FF34E5" w:rsidP="007329E6">
      <w:pPr>
        <w:spacing w:after="240" w:line="480" w:lineRule="auto"/>
        <w:rPr>
          <w:vertAlign w:val="superscript"/>
        </w:rPr>
      </w:pPr>
      <w:r w:rsidRPr="00CF0259">
        <w:t>The total CCSD(T)-F12b/cc-pVTZ-f12//ωB97X-D/6-311G(</w:t>
      </w:r>
      <w:proofErr w:type="spellStart"/>
      <w:r w:rsidRPr="00CF0259">
        <w:t>d,p</w:t>
      </w:r>
      <w:proofErr w:type="spellEnd"/>
      <w:r w:rsidRPr="00CF0259">
        <w:t>) + ZPE[ωB97X-D/6-311G(</w:t>
      </w:r>
      <w:proofErr w:type="spellStart"/>
      <w:r w:rsidRPr="00CF0259">
        <w:t>d,p</w:t>
      </w:r>
      <w:proofErr w:type="spellEnd"/>
      <w:r w:rsidRPr="00CF0259">
        <w:t>)] theoretical scheme involving its expansion with the multireference E</w:t>
      </w:r>
      <w:r w:rsidRPr="00CF0259">
        <w:rPr>
          <w:vertAlign w:val="subscript"/>
        </w:rPr>
        <w:t>CASPT2</w:t>
      </w:r>
      <w:r w:rsidRPr="00CF0259">
        <w:t>(12,12)/cc-pVTZ approach is expected to provide the accuracy within 4 kJ mol</w:t>
      </w:r>
      <w:r w:rsidRPr="00CF0259">
        <w:rPr>
          <w:vertAlign w:val="superscript"/>
        </w:rPr>
        <w:t>–1</w:t>
      </w:r>
      <w:r w:rsidRPr="00CF0259">
        <w:t xml:space="preserve"> or even better.</w:t>
      </w:r>
      <w:r w:rsidRPr="00CF0259">
        <w:fldChar w:fldCharType="begin"/>
      </w:r>
      <w:r w:rsidR="00F04B5B" w:rsidRPr="00CF0259">
        <w:instrText xml:space="preserve"> ADDIN ZOTERO_ITEM CSL_CITATION {"citationID":"R0GIGeoA","properties":{"formattedCitation":"\\super 71\\nosupersub{}","plainCitation":"71","dontUpdate":true,"noteIndex":0},"citationItems":[{"id":89,"uris":["http://zotero.org/users/11481000/items/D3UEYQX6"],"itemData":{"id":89,"type":"article-journal","abstract":"We assessed the performance of our perturbative explicitly correlated coupled-cluster method, CCSD(T)F12, for accurate prediction of chemical reactivity. The reference data included reaction barrier heights, electronic reaction energies, atomization energies, and enthalpies of formation from the following sources: (1) the DBH24/08 database of 22 reaction barriers (Truhlar et al.), (2) the HJO12 set of isogyric reaction energies (Helgaker et al.), and (3) a HEAT set of atomization energies and heats of formation (Stanton et al.). We performed two types of analyses targeting the two distinct uses of explicitly correlated CCSD(T) models: as a replacement for basis-set-extrapolated CCSD(T) in highly accurate composite methods like HEAT and as a distinct model chemistry for standalone applications. Hence, we analyzed in detail (1) the basis set error of each component of the CCSD(T)F12 contribution to the chemical energy difference in question and (2) the total error of the CCSD(T)F12 model chemistry relative to the benchmark values. Two basis set families were utilized in the calculations: the standard aug-cc-p(C)VXZ-F12 (X = D, T, Q) basis sets for the conventional correlation methods and the cc-p(C)VXZ-F12 (X = D, T, Q) basis sets of Peterson and co-workers that are specifically designed for explicitly correlated methods. Our conclusion is that the performance of the two families for CCSD correlation contributions (which are the only components affected by the explicitly correlated terms in our formation) are nearly identical with triple- and quadruple-ζ quality basis sets, with some differences at the double-ζ level. Chemical accuracy (</w:instrText>
      </w:r>
      <w:r w:rsidR="00F04B5B" w:rsidRPr="00CF0259">
        <w:rPr>
          <w:rFonts w:ascii="Cambria Math" w:hAnsi="Cambria Math" w:cs="Cambria Math"/>
        </w:rPr>
        <w:instrText>∼</w:instrText>
      </w:r>
      <w:r w:rsidR="00F04B5B" w:rsidRPr="00CF0259">
        <w:instrText xml:space="preserve">4.18 kJ/mol) for reaction barrier heights, electronic reaction energies, atomization energies, and enthalpies of formation is attained on average with the aug-cc-pVDZ, aug-cc-pVTZ, cc-pCVTZ-F12/aug-cc-pCVTZ, and cc-pCVDZ-F12 basis sets, respectively, at the CCSD(T)F12 level of theory. The corresponding mean unsigned errors are 1.72 kJ/mol, 1.5 kJ/mol, </w:instrText>
      </w:r>
      <w:r w:rsidR="00F04B5B" w:rsidRPr="00CF0259">
        <w:rPr>
          <w:rFonts w:ascii="Cambria Math" w:hAnsi="Cambria Math" w:cs="Cambria Math"/>
        </w:rPr>
        <w:instrText>∼</w:instrText>
      </w:r>
      <w:r w:rsidR="00F04B5B" w:rsidRPr="00CF0259">
        <w:instrText xml:space="preserve">2 kJ/mol, and 2.17 kJ/mol, and the corresponding maximum unsigned errors are 4.44 kJ/mol, 3.6 kJ/mol, </w:instrText>
      </w:r>
      <w:r w:rsidR="00F04B5B" w:rsidRPr="00CF0259">
        <w:rPr>
          <w:rFonts w:ascii="Cambria Math" w:hAnsi="Cambria Math" w:cs="Cambria Math"/>
        </w:rPr>
        <w:instrText>∼</w:instrText>
      </w:r>
      <w:r w:rsidR="00F04B5B" w:rsidRPr="00CF0259">
        <w:instrText xml:space="preserve">5 kJ/mol, and 5.75 kJ/mol.","container-title":"Journal of Chemical Theory and Computation","DOI":"10.1021/ct3005547","ISSN":"1549-9618","issue":"9","journalAbbreviation":"J. Chem. Theory Comput.","note":"publisher: American Chemical Society","page":"3175-3186","source":"ACS Publications","title":"Prediction of Reaction Barriers and Thermochemical Properties with Explicitly Correlated Coupled-Cluster Methods: A Basis Set Assessment","title-short":"Prediction of Reaction Barriers and Thermochemical Properties with Explicitly Correlated Coupled-Cluster Methods","volume":"8","author":[{"family":"Zhang","given":"Jinmei"},{"family":"Valeev","given":"Edward F."}],"issued":{"date-parts":[["2012",9,11]]}}}],"schema":"https://github.com/citation-style-language/schema/raw/master/csl-citation.json"} </w:instrText>
      </w:r>
      <w:r w:rsidRPr="00CF0259">
        <w:fldChar w:fldCharType="end"/>
      </w:r>
    </w:p>
    <w:p w14:paraId="59874631" w14:textId="5EC8BC1D" w:rsidR="00FF34E5" w:rsidRPr="00CF0259" w:rsidRDefault="00FF34E5" w:rsidP="007329E6">
      <w:pPr>
        <w:spacing w:after="240" w:line="480" w:lineRule="auto"/>
        <w:ind w:firstLine="708"/>
      </w:pPr>
      <w:r w:rsidRPr="00CF0259">
        <w:t xml:space="preserve">For </w:t>
      </w:r>
      <w:r w:rsidR="00481BEB" w:rsidRPr="00CF0259">
        <w:t>a</w:t>
      </w:r>
      <w:r w:rsidRPr="00CF0259">
        <w:t xml:space="preserve"> supermolecule constituted from non-interacting products </w:t>
      </w:r>
      <w:r w:rsidRPr="00CF0259">
        <w:rPr>
          <w:b/>
          <w:bCs/>
          <w:i/>
          <w:iCs/>
        </w:rPr>
        <w:t>p1</w:t>
      </w:r>
      <w:r w:rsidRPr="00CF0259">
        <w:t xml:space="preserve"> + H at large separation, the (12</w:t>
      </w:r>
      <w:r w:rsidR="00481BEB" w:rsidRPr="00CF0259">
        <w:t>e</w:t>
      </w:r>
      <w:r w:rsidRPr="00CF0259">
        <w:t>,12</w:t>
      </w:r>
      <w:r w:rsidR="00481BEB" w:rsidRPr="00CF0259">
        <w:t>o</w:t>
      </w:r>
      <w:r w:rsidRPr="00CF0259">
        <w:t>) active space appeared to be insufficient and hence, the following strategy was used to refine their relative energy. Two CASPT2 calculations were carried out, first, with the active space (16e,16o) for a supermolecule of the reactants, and second, with the active space (15e,15o) for the linear C</w:t>
      </w:r>
      <w:r w:rsidRPr="00CF0259">
        <w:rPr>
          <w:vertAlign w:val="subscript"/>
        </w:rPr>
        <w:t>7</w:t>
      </w:r>
      <w:r w:rsidRPr="00CF0259">
        <w:t xml:space="preserve">H product </w:t>
      </w:r>
      <w:r w:rsidRPr="00CF0259">
        <w:rPr>
          <w:b/>
          <w:i/>
        </w:rPr>
        <w:t>p1</w:t>
      </w:r>
      <w:r w:rsidRPr="00CF0259">
        <w:rPr>
          <w:bCs/>
          <w:iCs/>
        </w:rPr>
        <w:t>, with the addition</w:t>
      </w:r>
      <w:r w:rsidRPr="00CF0259">
        <w:rPr>
          <w:b/>
          <w:i/>
        </w:rPr>
        <w:t xml:space="preserve"> </w:t>
      </w:r>
      <w:r w:rsidRPr="00CF0259">
        <w:t xml:space="preserve">of the exact energy of –0.5 </w:t>
      </w:r>
      <w:proofErr w:type="spellStart"/>
      <w:r w:rsidRPr="00CF0259">
        <w:t>Hartree</w:t>
      </w:r>
      <w:proofErr w:type="spellEnd"/>
      <w:r w:rsidRPr="00CF0259">
        <w:t xml:space="preserve"> for the hydrogen atom</w:t>
      </w:r>
      <w:r w:rsidRPr="00CF0259">
        <w:rPr>
          <w:b/>
          <w:i/>
        </w:rPr>
        <w:t xml:space="preserve">. </w:t>
      </w:r>
      <w:r w:rsidRPr="00CF0259">
        <w:t>The reactants’ supermolecule, C</w:t>
      </w:r>
      <w:r w:rsidRPr="00CF0259">
        <w:rPr>
          <w:vertAlign w:val="subscript"/>
        </w:rPr>
        <w:t>3</w:t>
      </w:r>
      <w:r w:rsidRPr="00CF0259">
        <w:t xml:space="preserve">; </w:t>
      </w:r>
      <w:r w:rsidRPr="00CF0259">
        <w:rPr>
          <w:color w:val="000000"/>
          <w:lang w:eastAsia="zh-CN"/>
        </w:rPr>
        <w:t>X</w:t>
      </w:r>
      <w:r w:rsidRPr="00CF0259">
        <w:rPr>
          <w:color w:val="000000"/>
          <w:vertAlign w:val="superscript"/>
          <w:lang w:eastAsia="zh-CN"/>
        </w:rPr>
        <w:t>1</w:t>
      </w:r>
      <m:oMath>
        <m:sSubSup>
          <m:sSubSupPr>
            <m:ctrlPr>
              <w:rPr>
                <w:rFonts w:ascii="Cambria Math" w:hAnsi="Cambria Math"/>
                <w:i/>
                <w:color w:val="000000"/>
                <w:lang w:eastAsia="zh-CN"/>
              </w:rPr>
            </m:ctrlPr>
          </m:sSubSupPr>
          <m:e>
            <m:r>
              <m:rPr>
                <m:nor/>
              </m:rPr>
              <w:rPr>
                <w:color w:val="000000"/>
                <w:lang w:eastAsia="zh-CN"/>
              </w:rPr>
              <m:t>Σ</m:t>
            </m:r>
          </m:e>
          <m:sub>
            <m:r>
              <m:rPr>
                <m:nor/>
              </m:rPr>
              <w:rPr>
                <w:color w:val="000000"/>
                <w:lang w:eastAsia="zh-CN"/>
              </w:rPr>
              <m:t>g</m:t>
            </m:r>
          </m:sub>
          <m:sup>
            <m:r>
              <m:rPr>
                <m:sty m:val="p"/>
              </m:rPr>
              <w:rPr>
                <w:rFonts w:ascii="Cambria Math" w:hAnsi="Cambria Math"/>
                <w:color w:val="000000"/>
                <w:lang w:eastAsia="zh-CN"/>
              </w:rPr>
              <m:t>+</m:t>
            </m:r>
          </m:sup>
        </m:sSubSup>
      </m:oMath>
      <w:r w:rsidRPr="00CF0259">
        <w:t xml:space="preserve"> + HCCCCH;</w:t>
      </w:r>
      <w:r w:rsidRPr="00CF0259">
        <w:rPr>
          <w:vertAlign w:val="subscript"/>
        </w:rPr>
        <w:t xml:space="preserve"> </w:t>
      </w:r>
      <w:r w:rsidRPr="00CF0259">
        <w:rPr>
          <w:color w:val="000000"/>
          <w:lang w:eastAsia="zh-CN"/>
        </w:rPr>
        <w:t>X</w:t>
      </w:r>
      <w:r w:rsidRPr="00CF0259">
        <w:rPr>
          <w:color w:val="000000"/>
          <w:vertAlign w:val="superscript"/>
          <w:lang w:eastAsia="zh-CN"/>
        </w:rPr>
        <w:t>1</w:t>
      </w:r>
      <m:oMath>
        <m:sSubSup>
          <m:sSubSupPr>
            <m:ctrlPr>
              <w:rPr>
                <w:rFonts w:ascii="Cambria Math" w:hAnsi="Cambria Math"/>
                <w:i/>
                <w:color w:val="000000"/>
                <w:lang w:eastAsia="zh-CN"/>
              </w:rPr>
            </m:ctrlPr>
          </m:sSubSupPr>
          <m:e>
            <m:r>
              <m:rPr>
                <m:nor/>
              </m:rPr>
              <w:rPr>
                <w:color w:val="000000"/>
                <w:lang w:eastAsia="zh-CN"/>
              </w:rPr>
              <m:t>Σ</m:t>
            </m:r>
          </m:e>
          <m:sub>
            <m:r>
              <m:rPr>
                <m:nor/>
              </m:rPr>
              <w:rPr>
                <w:color w:val="000000"/>
                <w:lang w:eastAsia="zh-CN"/>
              </w:rPr>
              <m:t>g</m:t>
            </m:r>
          </m:sub>
          <m:sup>
            <m:r>
              <m:rPr>
                <m:sty m:val="p"/>
              </m:rPr>
              <w:rPr>
                <w:rFonts w:ascii="Cambria Math" w:hAnsi="Cambria Math"/>
                <w:color w:val="000000"/>
                <w:lang w:eastAsia="zh-CN"/>
              </w:rPr>
              <m:t>+</m:t>
            </m:r>
          </m:sup>
        </m:sSubSup>
      </m:oMath>
      <w:r w:rsidRPr="00CF0259">
        <w:t xml:space="preserve">, has the closed-shell singlet ground state. Alternatively, the products’ supermolecule consisting of doublet </w:t>
      </w:r>
      <w:r w:rsidR="00481BEB" w:rsidRPr="00CF0259">
        <w:t>fragments</w:t>
      </w:r>
      <w:r w:rsidRPr="00CF0259">
        <w:t xml:space="preserve"> had an open-shell singlet wave function resulting in </w:t>
      </w:r>
      <w:r w:rsidR="00481BEB" w:rsidRPr="00CF0259">
        <w:t>failure</w:t>
      </w:r>
      <w:r w:rsidRPr="00CF0259">
        <w:t xml:space="preserve"> of the CASPT2(16,16) calculation at the available supercomputing facilities. Therefore, the relative energy of the C</w:t>
      </w:r>
      <w:r w:rsidRPr="00CF0259">
        <w:rPr>
          <w:vertAlign w:val="subscript"/>
        </w:rPr>
        <w:t>7</w:t>
      </w:r>
      <w:r w:rsidRPr="00CF0259">
        <w:t xml:space="preserve">H + H products was computed within the following scheme: </w:t>
      </w:r>
    </w:p>
    <w:p w14:paraId="359CAF87" w14:textId="77777777" w:rsidR="00FF34E5" w:rsidRPr="00CF0259" w:rsidRDefault="00FF34E5" w:rsidP="007329E6">
      <w:pPr>
        <w:spacing w:after="240" w:line="480" w:lineRule="auto"/>
        <w:ind w:firstLine="708"/>
      </w:pPr>
      <w:r w:rsidRPr="00CF0259">
        <w:t>E</w:t>
      </w:r>
      <w:r w:rsidRPr="00CF0259">
        <w:rPr>
          <w:vertAlign w:val="superscript"/>
        </w:rPr>
        <w:t>REL</w:t>
      </w:r>
      <w:r w:rsidRPr="00CF0259">
        <w:t>(</w:t>
      </w:r>
      <w:r w:rsidRPr="00CF0259">
        <w:rPr>
          <w:b/>
          <w:i/>
        </w:rPr>
        <w:t>p1+H</w:t>
      </w:r>
      <w:r w:rsidRPr="00CF0259">
        <w:t>) = E</w:t>
      </w:r>
      <w:r w:rsidRPr="00CF0259">
        <w:rPr>
          <w:vertAlign w:val="subscript"/>
        </w:rPr>
        <w:t xml:space="preserve">CASPT2(15,15)/cc-pVTZ </w:t>
      </w:r>
      <w:r w:rsidRPr="00CF0259">
        <w:t>(</w:t>
      </w:r>
      <w:r w:rsidRPr="00CF0259">
        <w:rPr>
          <w:b/>
          <w:i/>
        </w:rPr>
        <w:t>p1</w:t>
      </w:r>
      <w:r w:rsidRPr="00CF0259">
        <w:t>) + E</w:t>
      </w:r>
      <w:r w:rsidRPr="00CF0259">
        <w:rPr>
          <w:vertAlign w:val="subscript"/>
        </w:rPr>
        <w:t>exact</w:t>
      </w:r>
      <w:r w:rsidRPr="00CF0259">
        <w:t>(</w:t>
      </w:r>
      <w:r w:rsidRPr="00CF0259">
        <w:rPr>
          <w:b/>
          <w:i/>
        </w:rPr>
        <w:t>H</w:t>
      </w:r>
      <w:r w:rsidRPr="00CF0259">
        <w:t>) - E</w:t>
      </w:r>
      <w:r w:rsidRPr="00CF0259">
        <w:rPr>
          <w:vertAlign w:val="subscript"/>
        </w:rPr>
        <w:t xml:space="preserve">CASPT2(16,16)/cc-pVTZ </w:t>
      </w:r>
      <w:r w:rsidRPr="00CF0259">
        <w:t>(</w:t>
      </w:r>
      <w:r w:rsidRPr="00CF0259">
        <w:rPr>
          <w:b/>
          <w:i/>
        </w:rPr>
        <w:t>C</w:t>
      </w:r>
      <w:r w:rsidRPr="00CF0259">
        <w:rPr>
          <w:b/>
          <w:i/>
          <w:vertAlign w:val="subscript"/>
        </w:rPr>
        <w:t>4</w:t>
      </w:r>
      <w:r w:rsidRPr="00CF0259">
        <w:rPr>
          <w:b/>
          <w:i/>
        </w:rPr>
        <w:t>H</w:t>
      </w:r>
      <w:r w:rsidRPr="00CF0259">
        <w:rPr>
          <w:b/>
          <w:i/>
          <w:vertAlign w:val="subscript"/>
        </w:rPr>
        <w:t>2</w:t>
      </w:r>
      <w:r w:rsidRPr="00CF0259">
        <w:rPr>
          <w:b/>
          <w:i/>
        </w:rPr>
        <w:t>+C</w:t>
      </w:r>
      <w:r w:rsidRPr="00CF0259">
        <w:rPr>
          <w:b/>
          <w:i/>
          <w:vertAlign w:val="subscript"/>
        </w:rPr>
        <w:t>3</w:t>
      </w:r>
      <w:r w:rsidRPr="00CF0259">
        <w:t xml:space="preserve">) </w:t>
      </w:r>
    </w:p>
    <w:p w14:paraId="57068CD5" w14:textId="77777777" w:rsidR="00FF34E5" w:rsidRPr="00CF0259" w:rsidRDefault="00FF34E5" w:rsidP="007329E6">
      <w:pPr>
        <w:spacing w:after="240" w:line="480" w:lineRule="auto"/>
      </w:pPr>
      <w:r w:rsidRPr="00CF0259">
        <w:t xml:space="preserve">with an assumption that the deviation from size-consistency </w:t>
      </w:r>
    </w:p>
    <w:p w14:paraId="3155A976" w14:textId="77777777" w:rsidR="00FF34E5" w:rsidRPr="00CF0259" w:rsidRDefault="00FF34E5" w:rsidP="007329E6">
      <w:pPr>
        <w:spacing w:after="240" w:line="480" w:lineRule="auto"/>
        <w:ind w:firstLine="708"/>
      </w:pPr>
      <w:r w:rsidRPr="00CF0259">
        <w:t>E</w:t>
      </w:r>
      <w:r w:rsidRPr="00CF0259">
        <w:rPr>
          <w:vertAlign w:val="subscript"/>
        </w:rPr>
        <w:t xml:space="preserve">CASPT2(16,16)/cc-pVTZ </w:t>
      </w:r>
      <w:r w:rsidRPr="00CF0259">
        <w:t>(</w:t>
      </w:r>
      <w:r w:rsidRPr="00CF0259">
        <w:rPr>
          <w:b/>
          <w:i/>
        </w:rPr>
        <w:t>p1+H</w:t>
      </w:r>
      <w:r w:rsidRPr="00CF0259">
        <w:t>) – {E</w:t>
      </w:r>
      <w:r w:rsidRPr="00CF0259">
        <w:rPr>
          <w:vertAlign w:val="subscript"/>
        </w:rPr>
        <w:t xml:space="preserve">CASPT2(15,15)/cc-pVTZ </w:t>
      </w:r>
      <w:r w:rsidRPr="00CF0259">
        <w:t>(</w:t>
      </w:r>
      <w:r w:rsidRPr="00CF0259">
        <w:rPr>
          <w:b/>
          <w:i/>
        </w:rPr>
        <w:t>p1</w:t>
      </w:r>
      <w:r w:rsidRPr="00CF0259">
        <w:t>) + E</w:t>
      </w:r>
      <w:r w:rsidRPr="00CF0259">
        <w:rPr>
          <w:vertAlign w:val="subscript"/>
        </w:rPr>
        <w:t>exact</w:t>
      </w:r>
      <w:r w:rsidRPr="00CF0259">
        <w:t>(</w:t>
      </w:r>
      <w:r w:rsidRPr="00CF0259">
        <w:rPr>
          <w:b/>
          <w:i/>
        </w:rPr>
        <w:t>H</w:t>
      </w:r>
      <w:r w:rsidRPr="00CF0259">
        <w:t xml:space="preserve">)} </w:t>
      </w:r>
    </w:p>
    <w:p w14:paraId="3E52E4CA" w14:textId="77777777" w:rsidR="00FF34E5" w:rsidRPr="00CF0259" w:rsidRDefault="00FF34E5" w:rsidP="007329E6">
      <w:pPr>
        <w:spacing w:after="240" w:line="480" w:lineRule="auto"/>
      </w:pPr>
      <w:r w:rsidRPr="00CF0259">
        <w:t>is small.</w:t>
      </w:r>
    </w:p>
    <w:p w14:paraId="7BDC3C51" w14:textId="77777777" w:rsidR="000B7999" w:rsidRPr="00CF0259" w:rsidRDefault="000B7999">
      <w:pPr>
        <w:spacing w:after="0"/>
        <w:jc w:val="left"/>
      </w:pPr>
      <w:r w:rsidRPr="00CF0259">
        <w:br w:type="page"/>
      </w:r>
    </w:p>
    <w:p w14:paraId="4B02E4B0" w14:textId="77777777" w:rsidR="00583A95" w:rsidRPr="00CF0259" w:rsidRDefault="00583A95" w:rsidP="00522832">
      <w:pPr>
        <w:pStyle w:val="Heading1"/>
      </w:pPr>
      <w:r w:rsidRPr="00CF0259">
        <w:lastRenderedPageBreak/>
        <w:t>3. Results</w:t>
      </w:r>
    </w:p>
    <w:p w14:paraId="490C181E" w14:textId="77777777" w:rsidR="00583A95" w:rsidRPr="00CF0259" w:rsidRDefault="00583A95" w:rsidP="000B7999">
      <w:pPr>
        <w:pStyle w:val="TAMainText"/>
        <w:spacing w:after="240"/>
        <w:ind w:firstLine="0"/>
        <w:rPr>
          <w:rStyle w:val="SubtleEmphasis"/>
        </w:rPr>
      </w:pPr>
      <w:r w:rsidRPr="00CF0259">
        <w:rPr>
          <w:rStyle w:val="SubtleEmphasis"/>
        </w:rPr>
        <w:t xml:space="preserve">Laboratory frame </w:t>
      </w:r>
    </w:p>
    <w:p w14:paraId="70060B1D" w14:textId="77777777" w:rsidR="00583A95" w:rsidRPr="00CF0259" w:rsidRDefault="00583A95" w:rsidP="000B7999">
      <w:pPr>
        <w:pStyle w:val="TAMainText"/>
        <w:spacing w:after="240"/>
        <w:ind w:firstLine="0"/>
      </w:pPr>
      <w:r w:rsidRPr="00CF0259">
        <w:t>The reactive scattering signal for the reaction of the tricarbon (C</w:t>
      </w:r>
      <w:r w:rsidRPr="00CF0259">
        <w:rPr>
          <w:vertAlign w:val="subscript"/>
        </w:rPr>
        <w:t>3</w:t>
      </w:r>
      <w:r w:rsidRPr="00CF0259">
        <w:t>; 36 amu) with diacetylene (HCCCCH;</w:t>
      </w:r>
      <w:r w:rsidRPr="00CF0259">
        <w:rPr>
          <w:vertAlign w:val="subscript"/>
        </w:rPr>
        <w:t xml:space="preserve"> </w:t>
      </w:r>
      <w:r w:rsidRPr="00CF0259">
        <w:t xml:space="preserve">50 amu) was observed at mass-to-charge ratios </w:t>
      </w:r>
      <w:r w:rsidRPr="00CF0259">
        <w:rPr>
          <w:i/>
        </w:rPr>
        <w:t>m/z</w:t>
      </w:r>
      <w:r w:rsidRPr="00CF0259">
        <w:t xml:space="preserve"> = 85 (C</w:t>
      </w:r>
      <w:r w:rsidRPr="00CF0259">
        <w:rPr>
          <w:vertAlign w:val="subscript"/>
        </w:rPr>
        <w:t>7</w:t>
      </w:r>
      <w:r w:rsidRPr="00CF0259">
        <w:t>H</w:t>
      </w:r>
      <w:r w:rsidRPr="00CF0259">
        <w:rPr>
          <w:vertAlign w:val="superscript"/>
        </w:rPr>
        <w:t>+</w:t>
      </w:r>
      <w:r w:rsidRPr="00CF0259">
        <w:t>) suggesting that it originated from the reaction channel forming the C</w:t>
      </w:r>
      <w:r w:rsidRPr="00CF0259">
        <w:rPr>
          <w:vertAlign w:val="subscript"/>
        </w:rPr>
        <w:t>7</w:t>
      </w:r>
      <w:r w:rsidRPr="00CF0259">
        <w:t xml:space="preserve">H product and atomic hydrogen (reaction (2)). </w:t>
      </w:r>
      <w:bookmarkStart w:id="4" w:name="_Hlk194930153"/>
      <w:r w:rsidRPr="00CF0259">
        <w:t xml:space="preserve">No signal was detected at </w:t>
      </w:r>
      <w:r w:rsidRPr="00CF0259">
        <w:rPr>
          <w:i/>
          <w:iCs/>
        </w:rPr>
        <w:t>m/z</w:t>
      </w:r>
      <w:r w:rsidRPr="00CF0259">
        <w:t xml:space="preserve"> = 84 (C</w:t>
      </w:r>
      <w:r w:rsidRPr="00CF0259">
        <w:rPr>
          <w:vertAlign w:val="subscript"/>
        </w:rPr>
        <w:t>7</w:t>
      </w:r>
      <w:r w:rsidRPr="00CF0259">
        <w:rPr>
          <w:vertAlign w:val="superscript"/>
        </w:rPr>
        <w:t>+</w:t>
      </w:r>
      <w:r w:rsidRPr="00CF0259">
        <w:t xml:space="preserve">) </w:t>
      </w:r>
      <w:bookmarkEnd w:id="4"/>
      <w:r w:rsidRPr="00CF0259">
        <w:t>advocating that only the tricarbon versus atomic hydrogen reaction to form C</w:t>
      </w:r>
      <w:r w:rsidRPr="00CF0259">
        <w:rPr>
          <w:vertAlign w:val="subscript"/>
        </w:rPr>
        <w:t>7</w:t>
      </w:r>
      <w:r w:rsidRPr="00CF0259">
        <w:t>H radical(s) is open, but not the molecular hydrogen elimination channel.</w:t>
      </w:r>
    </w:p>
    <w:p w14:paraId="32E55E08" w14:textId="77777777" w:rsidR="00583A95" w:rsidRPr="00CF0259" w:rsidRDefault="00583A95" w:rsidP="009E6787">
      <w:pPr>
        <w:pStyle w:val="TAMainText"/>
        <w:spacing w:after="240"/>
        <w:ind w:firstLine="720"/>
        <w:jc w:val="right"/>
      </w:pPr>
      <w:r w:rsidRPr="00CF0259">
        <w:t>C</w:t>
      </w:r>
      <w:r w:rsidRPr="00CF0259">
        <w:rPr>
          <w:vertAlign w:val="subscript"/>
        </w:rPr>
        <w:t>3</w:t>
      </w:r>
      <w:r w:rsidRPr="00CF0259">
        <w:t xml:space="preserve"> (36 amu) + HCCCCH (50 amu) → C</w:t>
      </w:r>
      <w:r w:rsidRPr="00CF0259">
        <w:rPr>
          <w:vertAlign w:val="subscript"/>
        </w:rPr>
        <w:t>7</w:t>
      </w:r>
      <w:r w:rsidRPr="00CF0259">
        <w:t>H (85 amu) + H (1 amu)</w:t>
      </w:r>
      <w:r w:rsidRPr="00CF0259">
        <w:tab/>
      </w:r>
      <w:r w:rsidRPr="00CF0259">
        <w:tab/>
      </w:r>
      <w:r w:rsidRPr="00CF0259">
        <w:tab/>
        <w:t>(2)</w:t>
      </w:r>
    </w:p>
    <w:p w14:paraId="2455348C" w14:textId="6A959760" w:rsidR="00583A95" w:rsidRPr="00CF0259" w:rsidRDefault="00583A95" w:rsidP="003D7FDB">
      <w:pPr>
        <w:pStyle w:val="TAMainText"/>
        <w:spacing w:after="240"/>
        <w:ind w:firstLine="720"/>
      </w:pPr>
      <w:r w:rsidRPr="00CF0259">
        <w:t xml:space="preserve">Hence, </w:t>
      </w:r>
      <w:r w:rsidRPr="00CF0259">
        <w:rPr>
          <w:i/>
        </w:rPr>
        <w:t>m/z</w:t>
      </w:r>
      <w:r w:rsidRPr="00CF0259">
        <w:t xml:space="preserve"> = 85 was exploited to collect TOF spectra at discrete intervals in steps of 2.5° from 25.25° to 45.25° Θ (Figure 1). The resulting TOFs were then normalized with respect to the center-of-mass angle of 35.25° to obtain the laboratory angular distribution (Figure 1b). Notable features of the LAD include its width of only 15° and the slight asymmetry around the CM angle at 37.3 ± 1.1°. These findings might propose that the C</w:t>
      </w:r>
      <w:r w:rsidRPr="00CF0259">
        <w:rPr>
          <w:vertAlign w:val="subscript"/>
        </w:rPr>
        <w:t>7</w:t>
      </w:r>
      <w:r w:rsidRPr="00CF0259">
        <w:t>H products were formed via indirect scattering dynamics through complex formation involving one or more C</w:t>
      </w:r>
      <w:r w:rsidRPr="00CF0259">
        <w:rPr>
          <w:vertAlign w:val="subscript"/>
        </w:rPr>
        <w:t>7</w:t>
      </w:r>
      <w:r w:rsidRPr="00CF0259">
        <w:t>H</w:t>
      </w:r>
      <w:r w:rsidRPr="00CF0259">
        <w:rPr>
          <w:vertAlign w:val="subscript"/>
        </w:rPr>
        <w:t>2</w:t>
      </w:r>
      <w:r w:rsidRPr="00CF0259">
        <w:t xml:space="preserve"> reaction intermediates.</w:t>
      </w:r>
      <w:r w:rsidRPr="00CF0259">
        <w:fldChar w:fldCharType="begin"/>
      </w:r>
      <w:r w:rsidR="00325793" w:rsidRPr="00CF0259">
        <w:instrText xml:space="preserve"> ADDIN ZOTERO_ITEM CSL_CITATION {"citationID":"KmkCn2GL","properties":{"formattedCitation":"\\super 8,14,52,56,73\\uc0\\u8211{}77\\nosupersub{}","plainCitation":"8,14,52,56,73–77","noteIndex":0},"citationItems":[{"id":3,"uris":["http://zotero.org/users/11481000/items/N4GT6FWA"],"itemData":{"id":3,"type":"article-journal","container-title":"Chemical Reviews","DOI":"10.1021/cr970004v","ISSN":"0009-2665, 1520-6890","issue":"5","journalAbbreviation":"Chem. Rev.","language":"en","page":"1309-1358","source":"DOI.org (Crossref)","title":"Experimental Investigation on the Formation of Carbon-Bearing Molecules in the Interstellar Medium via Neutral−Neutral Reactions","volume":"102","author":[{"family":"Kaiser","given":"Ralf I."}],"issued":{"date-parts":[["2002",5,1]]}},"label":"page"},{"id":219,"uris":["http://zotero.org/users/11481000/items/YQF69L2G"],"itemData":{"id":219,"type":"article-journal","container-title":"Faraday Discussions","DOI":"10.1039/c003599h","ISSN":"1359-6640, 1364-5498","journalAbbreviation":"Faraday Discuss.","language":"en","page":"429–478","source":"DOI.org (Crossref)","title":"Untangling the chemical evolution of Titan's atmosphere and surface–from homogeneous to heterogeneous chemistry","volume":"147","author":[{"family":"Kaiser","given":"Ralf I."},{"family":"Maksyutenko","given":"Pavlo"},{"family":"Ennis","given":"Courtney"},{"family":"Zhang","given":"Fangtong"},{"family":"Gu","given":"Xibin"},{"family":"Krishtal","given":"Sergey P."},{"family":"Mebel","given":"Alexander M."},{"family":"Kostko","given":"Oleg"},{"family":"Ahmed","given":"Musahid"}],"issued":{"date-parts":[["2010"]]}},"label":"page"},{"id":78,"uris":["http://zotero.org/users/11481000/items/J3SZPIPZ"],"itemData":{"id":78,"type":"article-journal","container-title":"Angewandte Chemie International Edition in English","DOI":"10.1002/anie.198712211","ISSN":"0570-0833","issue":"12","journalAbbreviation":"Angew. Chem. Int. Ed. Engl.","language":"en","page":"1221-1243","source":"DOI.org (Crossref)","title":"Molecular Dynamics of Elementary Chemical Reactions (Nobel Lecture)","volume":"26","author":[{"family":"Herschbach","given":"Dudley R."}],"issued":{"date-parts":[["1987",12]]}}},{"id":214,"uris":["http://zotero.org/users/11481000/items/4IHXQ9NX"],"itemData":{"id":214,"type":"book","abstract":"Molecular Reaction Dynamics is a brand new version of the classic text by Levine and Bernstein. The book describes fundamental theory, experimental techniques and developing research. With problems sets included, this book will be suitable for those studying chemical reaction dynamics, and will supplement physical chemistry and natural science courses","event-place":"Cambridge, UK","ISBN":"978-0-511-08081-4","language":"eng","note":"OCLC: 64388250","publisher":"Cambridge University Press","publisher-place":"Cambridge, UK","source":"Open WorldCat","title":"Molecular reaction dynamics","author":[{"family":"Levine","given":"Raphael D."}],"issued":{"date-parts":[["2005"]]}}},{"id":160,"uris":["http://zotero.org/users/11481000/items/U8243VCT"],"itemData":{"id":160,"type":"article-journal","container-title":"Chemical Society Reviews","DOI":"10.1039/c2cs35068h","ISSN":"0306-0012, 1460-4744","issue":"16","journalAbbreviation":"Chem. Soc. Rev.","language":"en","page":"5490","source":"DOI.org (Crossref)","title":"On the formation of polyacetylenes and cyanopolyacetylenes in Titan's atmosphere and their role in astrobiology","volume":"41","author":[{"family":"Kaiser","given":"Ralf I."},{"family":"Mebel","given":"Alexander M."}],"issued":{"date-parts":[["2012"]]}},"label":"page"},{"id":77,"uris":["http://zotero.org/users/11481000/items/PFTX8U43"],"itemData":{"id":77,"type":"article-journal","container-title":"Angewandte Chemie International Edition in English","DOI":"10.1002/anie.198709393","ISSN":"0570-0833, 1521-3773","issue":"10","journalAbbreviation":"Angew. Chem. Int. Ed. Engl.","language":"en","page":"939-951","source":"DOI.org (Crossref)","title":"Molecular Beam Studies of Elementary Chemical Processes(Nobel Lecture)","volume":"26","author":[{"family":"Lee","given":"Yuan Tseh"}],"issued":{"date-parts":[["1987",10]]}}},{"id":1588,"uris":["http://zotero.org/users/11481000/items/4NKA2QMS"],"itemData":{"id":1588,"type":"book","abstract":"Written by internationally recognised researchers this easy to use textbook on molecular reaction dynamics has the young scientist in mind","edition":"1st ed","event-place":"La Vergne","ISBN":"978-1-78262-614-5","language":"en","number-of-pages":"1","publisher":"Royal Society of Chemistry, The","publisher-place":"La Vergne","source":"K10plus ISBN","title":"Tutorials in molecular reaction dynamics","author":[{"family":"Brouard","given":"Mark"},{"family":"Vallance","given":"Claire"}],"issued":{"date-parts":[["2010"]]}}},{"id":1590,"uris":["http://zotero.org/users/11481000/items/XKKZDVM8"],"itemData":{"id":1590,"type":"article-journal","abstract":"The reaction between K and HBr has been studied by a molecular beam technique, using as a detector a surface ionization gauge with a tungsten and a platinum alloy filament, the former sensitive to KBr as well as to K and the latter essentially to K only. The activation energy is 3.4±0.1 kcal/mole and the probability or steric factor is about 0.1. The angular distribution of the KBr suggests that collisions with the H end of the HBr are more often fruitful than other configurations. The total collision cross section for a beam of K at 504°K in HBr at 401°K is 850×10—16 cm2.","container-title":"Journal of Chemical Physics","DOI":"10.1063/1.1742417","ISSN":"0021-9606","issue":"9","journalAbbreviation":"J. Chem. Phys.","language":"en","page":"1711-1718","source":"Silverchair","title":"Study of chemical reaction mechanisms with molecular beams. The reaction of K with HBr","volume":"23","author":[{"family":"Taylor","given":"Ellison H."},{"family":"Datz","given":"Sheldon"}],"issued":{"date-parts":[["1955",9,1]]}}},{"id":213,"uris":["http://zotero.org/users/11481000/items/M2VFX5FZ"],"itemData":{"id":213,"type":"article-journal","container-title":"Discussions of the Faraday Society","DOI":"10.1039/df9674400108","ISSN":"0366-9033","journalAbbreviation":"Discuss. Faraday Soc.","language":"en","page":"108","source":"DOI.org (Crossref)","title":"Exchange reactions of alkali atoms with alkali halides: a collision complex mechanism","title-short":"Exchange reactions of alkali atoms with alkali halides","volume":"44","author":[{"family":"Miller","given":"W. B."},{"family":"Safron","given":"S. A."},{"family":"Herschbach","given":"D. R."}],"issued":{"date-parts":[["1967"]]}}}],"schema":"https://github.com/citation-style-language/schema/raw/master/csl-citation.json"} </w:instrText>
      </w:r>
      <w:r w:rsidRPr="00CF0259">
        <w:fldChar w:fldCharType="separate"/>
      </w:r>
      <w:r w:rsidR="00325793" w:rsidRPr="00CF0259">
        <w:rPr>
          <w:rFonts w:cs="Times"/>
          <w:szCs w:val="24"/>
          <w:vertAlign w:val="superscript"/>
        </w:rPr>
        <w:t>8,14,52,56,73–77</w:t>
      </w:r>
      <w:r w:rsidRPr="00CF0259">
        <w:fldChar w:fldCharType="end"/>
      </w:r>
    </w:p>
    <w:p w14:paraId="73CD97F4" w14:textId="77777777" w:rsidR="00391BD9" w:rsidRPr="00CF0259" w:rsidRDefault="002F77DE" w:rsidP="00391BD9">
      <w:pPr>
        <w:pStyle w:val="TAMainText"/>
        <w:keepNext/>
        <w:spacing w:after="240"/>
        <w:ind w:firstLine="0"/>
        <w:jc w:val="center"/>
      </w:pPr>
      <w:r w:rsidRPr="00CF0259">
        <w:rPr>
          <w:noProof/>
        </w:rPr>
        <w:lastRenderedPageBreak/>
        <w:drawing>
          <wp:inline distT="0" distB="0" distL="0" distR="0" wp14:anchorId="760200E3" wp14:editId="45E8FF46">
            <wp:extent cx="4603270" cy="6219825"/>
            <wp:effectExtent l="0" t="0" r="698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AD +TOF.2.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607020" cy="6224892"/>
                    </a:xfrm>
                    <a:prstGeom prst="rect">
                      <a:avLst/>
                    </a:prstGeom>
                  </pic:spPr>
                </pic:pic>
              </a:graphicData>
            </a:graphic>
          </wp:inline>
        </w:drawing>
      </w:r>
    </w:p>
    <w:p w14:paraId="314B5537" w14:textId="77777777" w:rsidR="00391BD9" w:rsidRPr="00CF0259" w:rsidRDefault="00391BD9" w:rsidP="00391BD9">
      <w:pPr>
        <w:pStyle w:val="VAFigureCaption"/>
        <w:rPr>
          <w:rStyle w:val="SubtleEmphasis"/>
        </w:rPr>
      </w:pPr>
      <w:r w:rsidRPr="00CF0259">
        <w:rPr>
          <w:b/>
          <w:bCs/>
        </w:rPr>
        <w:t xml:space="preserve">Figure </w:t>
      </w:r>
      <w:r w:rsidRPr="00CF0259">
        <w:rPr>
          <w:b/>
          <w:bCs/>
        </w:rPr>
        <w:fldChar w:fldCharType="begin"/>
      </w:r>
      <w:r w:rsidRPr="00CF0259">
        <w:rPr>
          <w:b/>
          <w:bCs/>
        </w:rPr>
        <w:instrText xml:space="preserve"> SEQ Figure \* ARABIC </w:instrText>
      </w:r>
      <w:r w:rsidRPr="00CF0259">
        <w:rPr>
          <w:b/>
          <w:bCs/>
        </w:rPr>
        <w:fldChar w:fldCharType="separate"/>
      </w:r>
      <w:r w:rsidR="003675FB" w:rsidRPr="00CF0259">
        <w:rPr>
          <w:b/>
          <w:bCs/>
          <w:noProof/>
        </w:rPr>
        <w:t>1</w:t>
      </w:r>
      <w:r w:rsidRPr="00CF0259">
        <w:rPr>
          <w:b/>
          <w:bCs/>
        </w:rPr>
        <w:fldChar w:fldCharType="end"/>
      </w:r>
      <w:r w:rsidRPr="00CF0259">
        <w:t xml:space="preserve">. (a) Laboratory angular distribution (b) and time-of-flight (TOF) spectra recorded at </w:t>
      </w:r>
      <w:r w:rsidRPr="00CF0259">
        <w:rPr>
          <w:i/>
          <w:iCs/>
        </w:rPr>
        <w:t>m/z</w:t>
      </w:r>
      <w:r w:rsidRPr="00CF0259">
        <w:t xml:space="preserve"> = 85 for the reaction of the tricarbon C</w:t>
      </w:r>
      <w:r w:rsidRPr="00CF0259">
        <w:rPr>
          <w:vertAlign w:val="subscript"/>
        </w:rPr>
        <w:t>3</w:t>
      </w:r>
      <w:r w:rsidRPr="00CF0259">
        <w:t>(</w:t>
      </w:r>
      <w:r w:rsidRPr="00CF0259">
        <w:rPr>
          <w:color w:val="000000"/>
          <w:lang w:eastAsia="zh-CN"/>
        </w:rPr>
        <w:t>X</w:t>
      </w:r>
      <w:r w:rsidRPr="00CF0259">
        <w:rPr>
          <w:color w:val="000000"/>
          <w:vertAlign w:val="superscript"/>
          <w:lang w:eastAsia="zh-CN"/>
        </w:rPr>
        <w:t>1</w:t>
      </w:r>
      <m:oMath>
        <m:sSubSup>
          <m:sSubSupPr>
            <m:ctrlPr>
              <w:rPr>
                <w:rFonts w:ascii="Cambria Math" w:hAnsi="Cambria Math"/>
                <w:i/>
                <w:color w:val="000000"/>
                <w:lang w:eastAsia="zh-CN"/>
              </w:rPr>
            </m:ctrlPr>
          </m:sSubSupPr>
          <m:e>
            <m:r>
              <m:rPr>
                <m:nor/>
              </m:rPr>
              <w:rPr>
                <w:color w:val="000000"/>
                <w:lang w:eastAsia="zh-CN"/>
              </w:rPr>
              <m:t>Σ</m:t>
            </m:r>
          </m:e>
          <m:sub>
            <m:r>
              <m:rPr>
                <m:nor/>
              </m:rPr>
              <w:rPr>
                <w:color w:val="000000"/>
                <w:lang w:eastAsia="zh-CN"/>
              </w:rPr>
              <m:t>g</m:t>
            </m:r>
          </m:sub>
          <m:sup>
            <m:r>
              <m:rPr>
                <m:sty m:val="p"/>
              </m:rPr>
              <w:rPr>
                <w:rFonts w:ascii="Cambria Math" w:hAnsi="Cambria Math"/>
                <w:color w:val="000000"/>
                <w:lang w:eastAsia="zh-CN"/>
              </w:rPr>
              <m:t>+</m:t>
            </m:r>
          </m:sup>
        </m:sSubSup>
      </m:oMath>
      <w:r w:rsidRPr="00CF0259">
        <w:t>) with diacetylene C</w:t>
      </w:r>
      <w:r w:rsidRPr="00CF0259">
        <w:rPr>
          <w:vertAlign w:val="subscript"/>
        </w:rPr>
        <w:t>4</w:t>
      </w:r>
      <w:r w:rsidRPr="00CF0259">
        <w:t>H</w:t>
      </w:r>
      <w:r w:rsidRPr="00CF0259">
        <w:rPr>
          <w:vertAlign w:val="subscript"/>
        </w:rPr>
        <w:t>2</w:t>
      </w:r>
      <w:r w:rsidRPr="00CF0259">
        <w:t>(</w:t>
      </w:r>
      <w:r w:rsidRPr="00CF0259">
        <w:rPr>
          <w:color w:val="000000"/>
          <w:lang w:eastAsia="zh-CN"/>
        </w:rPr>
        <w:t>X</w:t>
      </w:r>
      <w:r w:rsidRPr="00CF0259">
        <w:rPr>
          <w:color w:val="000000"/>
          <w:vertAlign w:val="superscript"/>
          <w:lang w:eastAsia="zh-CN"/>
        </w:rPr>
        <w:t>1</w:t>
      </w:r>
      <m:oMath>
        <m:sSubSup>
          <m:sSubSupPr>
            <m:ctrlPr>
              <w:rPr>
                <w:rFonts w:ascii="Cambria Math" w:hAnsi="Cambria Math"/>
                <w:i/>
                <w:color w:val="000000"/>
                <w:lang w:eastAsia="zh-CN"/>
              </w:rPr>
            </m:ctrlPr>
          </m:sSubSupPr>
          <m:e>
            <m:r>
              <m:rPr>
                <m:nor/>
              </m:rPr>
              <w:rPr>
                <w:color w:val="000000"/>
                <w:lang w:eastAsia="zh-CN"/>
              </w:rPr>
              <m:t>Σ</m:t>
            </m:r>
          </m:e>
          <m:sub>
            <m:r>
              <m:rPr>
                <m:nor/>
              </m:rPr>
              <w:rPr>
                <w:color w:val="000000"/>
                <w:lang w:eastAsia="zh-CN"/>
              </w:rPr>
              <m:t>g</m:t>
            </m:r>
          </m:sub>
          <m:sup>
            <m:r>
              <m:rPr>
                <m:sty m:val="p"/>
              </m:rPr>
              <w:rPr>
                <w:rFonts w:ascii="Cambria Math" w:hAnsi="Cambria Math"/>
                <w:color w:val="000000"/>
                <w:lang w:eastAsia="zh-CN"/>
              </w:rPr>
              <m:t>+</m:t>
            </m:r>
          </m:sup>
        </m:sSubSup>
      </m:oMath>
      <w:r w:rsidRPr="00CF0259">
        <w:t>) at a collision energy of 47 ± 1 kJ mol</w:t>
      </w:r>
      <w:r w:rsidRPr="00CF0259">
        <w:rPr>
          <w:vertAlign w:val="superscript"/>
        </w:rPr>
        <w:t>–1</w:t>
      </w:r>
      <w:r w:rsidRPr="00CF0259">
        <w:t>. The circles represent the experimental data and the</w:t>
      </w:r>
      <w:r w:rsidR="00D91BB3" w:rsidRPr="00CF0259">
        <w:t xml:space="preserve"> red</w:t>
      </w:r>
      <w:r w:rsidRPr="00CF0259">
        <w:t xml:space="preserve"> solid lines are the best fits, the grey atoms are carbon, and the white atoms are hydrogen.</w:t>
      </w:r>
    </w:p>
    <w:p w14:paraId="3210F646" w14:textId="77777777" w:rsidR="00583A95" w:rsidRPr="00CF0259" w:rsidRDefault="00583A95" w:rsidP="00D61A52">
      <w:pPr>
        <w:pStyle w:val="TAMainText"/>
        <w:spacing w:after="240"/>
        <w:ind w:firstLine="0"/>
        <w:rPr>
          <w:rStyle w:val="SubtleEmphasis"/>
        </w:rPr>
      </w:pPr>
      <w:r w:rsidRPr="00CF0259">
        <w:rPr>
          <w:rStyle w:val="SubtleEmphasis"/>
        </w:rPr>
        <w:lastRenderedPageBreak/>
        <w:t>C</w:t>
      </w:r>
      <w:r w:rsidRPr="00CF0259">
        <w:rPr>
          <w:rStyle w:val="SubtleEmphasis"/>
          <w:lang w:val="en-GB"/>
        </w:rPr>
        <w:t>enter-of</w:t>
      </w:r>
      <w:r w:rsidRPr="00CF0259">
        <w:rPr>
          <w:rStyle w:val="SubtleEmphasis"/>
        </w:rPr>
        <w:t>-Mass Frame</w:t>
      </w:r>
    </w:p>
    <w:p w14:paraId="4FC4A65B" w14:textId="6B353A56" w:rsidR="00583A95" w:rsidRPr="00CF0259" w:rsidRDefault="00583A95" w:rsidP="0000252B">
      <w:pPr>
        <w:pStyle w:val="TAMainText"/>
        <w:spacing w:after="240"/>
        <w:ind w:firstLine="720"/>
      </w:pPr>
      <w:r w:rsidRPr="00CF0259">
        <w:t xml:space="preserve">It should be emphasized that in order to get an acceptable fit of the data, it was necessary to introduce an energy-dependence of the reactive cross section via Eq. (1). </w:t>
      </w:r>
      <w:bookmarkStart w:id="5" w:name="_Hlk195126688"/>
      <w:r w:rsidR="00B04102" w:rsidRPr="00CF0259">
        <w:t xml:space="preserve">The fit with use </w:t>
      </w:r>
      <w:r w:rsidR="00B04102" w:rsidRPr="00CF0259">
        <w:rPr>
          <w:rFonts w:ascii="Times New Roman" w:hAnsi="Times New Roman"/>
        </w:rPr>
        <w:t>of reaction cross section proportional to E</w:t>
      </w:r>
      <w:r w:rsidR="00B04102" w:rsidRPr="00CF0259">
        <w:rPr>
          <w:rFonts w:ascii="Times New Roman" w:hAnsi="Times New Roman"/>
          <w:vertAlign w:val="subscript"/>
        </w:rPr>
        <w:t>C</w:t>
      </w:r>
      <w:r w:rsidR="00B04102" w:rsidRPr="00CF0259">
        <w:rPr>
          <w:rFonts w:ascii="Times New Roman" w:hAnsi="Times New Roman"/>
          <w:vertAlign w:val="superscript"/>
        </w:rPr>
        <w:t>−(1/3)</w:t>
      </w:r>
      <w:r w:rsidR="00B04102" w:rsidRPr="00CF0259">
        <w:rPr>
          <w:rFonts w:ascii="Times New Roman" w:hAnsi="Times New Roman"/>
        </w:rPr>
        <w:t xml:space="preserve"> (as in the case of a reaction with no threshold dominated by long-range induced dipole – induced dipole interactions) was unable to replicate the laboratory data (Figures S6 and S7)</w:t>
      </w:r>
      <w:bookmarkEnd w:id="5"/>
      <w:r w:rsidR="00B04102" w:rsidRPr="00CF0259">
        <w:rPr>
          <w:rFonts w:ascii="Times New Roman" w:hAnsi="Times New Roman"/>
        </w:rPr>
        <w:t xml:space="preserve">. </w:t>
      </w:r>
      <w:r w:rsidRPr="00CF0259">
        <w:t>The best fit for the laboratory data was derived for a single channel (reaction 2) with a threshold energy of 40 kJ mol</w:t>
      </w:r>
      <w:r w:rsidRPr="00CF0259">
        <w:rPr>
          <w:vertAlign w:val="superscript"/>
        </w:rPr>
        <w:t>–1</w:t>
      </w:r>
      <w:r w:rsidRPr="00CF0259">
        <w:t>. The best-fit CM functions are depicted in Figure 2 where the grey-filled areas define the limits of the acceptable fits. Considering the translational energy flux distribution P(E</w:t>
      </w:r>
      <w:r w:rsidRPr="00CF0259">
        <w:rPr>
          <w:vertAlign w:val="subscript"/>
        </w:rPr>
        <w:t>T</w:t>
      </w:r>
      <w:r w:rsidRPr="00CF0259">
        <w:t>) (Figure 2a), the maximum energy (E</w:t>
      </w:r>
      <w:r w:rsidRPr="00CF0259">
        <w:rPr>
          <w:vertAlign w:val="subscript"/>
        </w:rPr>
        <w:t>max</w:t>
      </w:r>
      <w:r w:rsidRPr="00CF0259">
        <w:t>) portrays the kinetic energy of those molecules born without internal excitation. According to energy conservation E</w:t>
      </w:r>
      <w:r w:rsidRPr="00CF0259">
        <w:rPr>
          <w:vertAlign w:val="subscript"/>
        </w:rPr>
        <w:t>max</w:t>
      </w:r>
      <w:r w:rsidRPr="00CF0259">
        <w:t xml:space="preserve"> = E</w:t>
      </w:r>
      <w:r w:rsidRPr="00CF0259">
        <w:rPr>
          <w:vertAlign w:val="subscript"/>
        </w:rPr>
        <w:t>C</w:t>
      </w:r>
      <w:r w:rsidRPr="00CF0259">
        <w:t xml:space="preserve"> – Δ</w:t>
      </w:r>
      <w:r w:rsidRPr="00CF0259">
        <w:rPr>
          <w:vertAlign w:val="subscript"/>
        </w:rPr>
        <w:t>r</w:t>
      </w:r>
      <w:r w:rsidRPr="00CF0259">
        <w:t>G, where E</w:t>
      </w:r>
      <w:r w:rsidRPr="00CF0259">
        <w:rPr>
          <w:vertAlign w:val="subscript"/>
        </w:rPr>
        <w:t>C</w:t>
      </w:r>
      <w:r w:rsidRPr="00CF0259">
        <w:t xml:space="preserve"> is the mean collision energy and Δ</w:t>
      </w:r>
      <w:r w:rsidRPr="00CF0259">
        <w:rPr>
          <w:vertAlign w:val="subscript"/>
        </w:rPr>
        <w:t>r</w:t>
      </w:r>
      <w:r w:rsidRPr="00CF0259">
        <w:t>G is the reaction energy. The P(E</w:t>
      </w:r>
      <w:r w:rsidRPr="00CF0259">
        <w:rPr>
          <w:vertAlign w:val="subscript"/>
        </w:rPr>
        <w:t>T</w:t>
      </w:r>
      <w:r w:rsidRPr="00CF0259">
        <w:t>) distribution depicts a maximum energy of the acceptable fits of 14±8 kJ mol</w:t>
      </w:r>
      <w:r w:rsidRPr="00CF0259">
        <w:rPr>
          <w:vertAlign w:val="superscript"/>
        </w:rPr>
        <w:t>–1</w:t>
      </w:r>
      <w:r w:rsidRPr="00CF0259">
        <w:t xml:space="preserve"> (Figure 2a). Taking into consideration this spread of possible E</w:t>
      </w:r>
      <w:r w:rsidRPr="00CF0259">
        <w:rPr>
          <w:vertAlign w:val="subscript"/>
        </w:rPr>
        <w:t>max</w:t>
      </w:r>
      <w:r w:rsidRPr="00CF0259">
        <w:t xml:space="preserve"> and the collision energy of 47 ± 1 kJ mol</w:t>
      </w:r>
      <w:r w:rsidRPr="00CF0259">
        <w:rPr>
          <w:vertAlign w:val="superscript"/>
        </w:rPr>
        <w:t>–1</w:t>
      </w:r>
      <w:r w:rsidRPr="00CF0259">
        <w:t xml:space="preserve"> we can calculate the endoergicity of the reaction Δ</w:t>
      </w:r>
      <w:r w:rsidRPr="00CF0259">
        <w:rPr>
          <w:vertAlign w:val="subscript"/>
        </w:rPr>
        <w:t>r</w:t>
      </w:r>
      <w:r w:rsidRPr="00CF0259">
        <w:t>G to be 33 ± 9 kJ mol</w:t>
      </w:r>
      <w:r w:rsidRPr="00CF0259">
        <w:rPr>
          <w:vertAlign w:val="superscript"/>
        </w:rPr>
        <w:t>–1</w:t>
      </w:r>
      <w:r w:rsidRPr="00CF0259">
        <w:t xml:space="preserve"> for the atomic hydrogen loss channel (reaction (2)). </w:t>
      </w:r>
    </w:p>
    <w:p w14:paraId="462EE379" w14:textId="77777777" w:rsidR="00583A95" w:rsidRPr="00CF0259" w:rsidRDefault="00583A95" w:rsidP="00740999">
      <w:pPr>
        <w:pStyle w:val="TAMainText"/>
        <w:spacing w:after="240"/>
        <w:ind w:firstLine="720"/>
      </w:pPr>
      <w:r w:rsidRPr="00CF0259">
        <w:t xml:space="preserve">Additional information on the reaction dynamics can be obtained from the CM angular distribution T(θ) (Figure 2b). It should be emphasized that the very narrow range of the reactive scattering signal as evident from the LAB distributions combined with the low speed ratio of the tricarbon beams makes it problematical to derive quantitative information from the center-of-mass angular distributions, T(θ). Based on the limited speed ratio, the fluctuations of the tricarbon beam velocity, and the narrow range of the reactive scattering signal the overall fit is not sensitive exploiting an isotropic/sideways/coplanar distribution. However, the symmetry around 90° and intensity at all angles in all acceptable fits propose indirect scattering dynamics through the </w:t>
      </w:r>
      <w:r w:rsidRPr="00CF0259">
        <w:lastRenderedPageBreak/>
        <w:t>formation of C</w:t>
      </w:r>
      <w:r w:rsidRPr="00CF0259">
        <w:rPr>
          <w:vertAlign w:val="subscript"/>
        </w:rPr>
        <w:t>7</w:t>
      </w:r>
      <w:r w:rsidRPr="00CF0259">
        <w:t>H</w:t>
      </w:r>
      <w:r w:rsidRPr="00CF0259">
        <w:rPr>
          <w:vertAlign w:val="subscript"/>
        </w:rPr>
        <w:t>2</w:t>
      </w:r>
      <w:r w:rsidRPr="00CF0259">
        <w:t xml:space="preserve"> complex(es) and lifetime(s) of intermediates longer than the(</w:t>
      </w:r>
      <w:proofErr w:type="spellStart"/>
      <w:r w:rsidRPr="00CF0259">
        <w:t>ir</w:t>
      </w:r>
      <w:proofErr w:type="spellEnd"/>
      <w:r w:rsidRPr="00CF0259">
        <w:t>) rotational period(s).</w:t>
      </w:r>
      <w:r w:rsidRPr="00CF0259">
        <w:fldChar w:fldCharType="begin"/>
      </w:r>
      <w:r w:rsidR="009725CA" w:rsidRPr="00CF0259">
        <w:instrText xml:space="preserve"> ADDIN ZOTERO_ITEM CSL_CITATION {"citationID":"OSBl4o3A","properties":{"formattedCitation":"\\super 56\\nosupersub{}","plainCitation":"56","noteIndex":0},"citationItems":[{"id":214,"uris":["http://zotero.org/users/11481000/items/4IHXQ9NX"],"itemData":{"id":214,"type":"book","abstract":"Molecular Reaction Dynamics is a brand new version of the classic text by Levine and Bernstein. The book describes fundamental theory, experimental techniques and developing research. With problems sets included, this book will be suitable for those studying chemical reaction dynamics, and will supplement physical chemistry and natural science courses","event-place":"Cambridge, UK","ISBN":"978-0-511-08081-4","language":"eng","note":"OCLC: 64388250","publisher":"Cambridge University Press","publisher-place":"Cambridge, UK","source":"Open WorldCat","title":"Molecular reaction dynamics","author":[{"family":"Levine","given":"Raphael D."}],"issued":{"date-parts":[["2005"]]}}}],"schema":"https://github.com/citation-style-language/schema/raw/master/csl-citation.json"} </w:instrText>
      </w:r>
      <w:r w:rsidRPr="00CF0259">
        <w:fldChar w:fldCharType="separate"/>
      </w:r>
      <w:r w:rsidR="009725CA" w:rsidRPr="00CF0259">
        <w:rPr>
          <w:rFonts w:cs="Times"/>
          <w:szCs w:val="24"/>
          <w:vertAlign w:val="superscript"/>
        </w:rPr>
        <w:t>56</w:t>
      </w:r>
      <w:r w:rsidRPr="00CF0259">
        <w:fldChar w:fldCharType="end"/>
      </w:r>
      <w:r w:rsidRPr="00CF0259">
        <w:t xml:space="preserve"> These findings are also supported by the flux contour map (Figure 2c), which shows an overall image of the reaction and the scattering process. </w:t>
      </w:r>
    </w:p>
    <w:p w14:paraId="0FD980D0" w14:textId="77777777" w:rsidR="00FE64EA" w:rsidRPr="00CF0259" w:rsidRDefault="002F77DE" w:rsidP="00FE64EA">
      <w:pPr>
        <w:pStyle w:val="TAMainText"/>
        <w:keepNext/>
        <w:spacing w:after="240"/>
        <w:ind w:firstLine="720"/>
        <w:jc w:val="center"/>
      </w:pPr>
      <w:r w:rsidRPr="00CF0259">
        <w:rPr>
          <w:noProof/>
        </w:rPr>
        <w:drawing>
          <wp:inline distT="0" distB="0" distL="0" distR="0" wp14:anchorId="1695EF2F" wp14:editId="6BEC9249">
            <wp:extent cx="2654489" cy="477013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bc_P+T+C.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670471" cy="4798850"/>
                    </a:xfrm>
                    <a:prstGeom prst="rect">
                      <a:avLst/>
                    </a:prstGeom>
                  </pic:spPr>
                </pic:pic>
              </a:graphicData>
            </a:graphic>
          </wp:inline>
        </w:drawing>
      </w:r>
    </w:p>
    <w:p w14:paraId="262F5599" w14:textId="77777777" w:rsidR="00FE64EA" w:rsidRPr="00CF0259" w:rsidRDefault="00FE64EA" w:rsidP="00FE64EA">
      <w:pPr>
        <w:pStyle w:val="VAFigureCaption"/>
      </w:pPr>
      <w:r w:rsidRPr="00CF0259">
        <w:rPr>
          <w:b/>
          <w:bCs/>
        </w:rPr>
        <w:t xml:space="preserve">Figure </w:t>
      </w:r>
      <w:r w:rsidRPr="00CF0259">
        <w:rPr>
          <w:b/>
          <w:bCs/>
        </w:rPr>
        <w:fldChar w:fldCharType="begin"/>
      </w:r>
      <w:r w:rsidRPr="00CF0259">
        <w:rPr>
          <w:b/>
          <w:bCs/>
        </w:rPr>
        <w:instrText xml:space="preserve"> SEQ Figure \* ARABIC </w:instrText>
      </w:r>
      <w:r w:rsidRPr="00CF0259">
        <w:rPr>
          <w:b/>
          <w:bCs/>
        </w:rPr>
        <w:fldChar w:fldCharType="separate"/>
      </w:r>
      <w:r w:rsidR="003675FB" w:rsidRPr="00CF0259">
        <w:rPr>
          <w:b/>
          <w:bCs/>
          <w:noProof/>
        </w:rPr>
        <w:t>2</w:t>
      </w:r>
      <w:r w:rsidRPr="00CF0259">
        <w:rPr>
          <w:b/>
          <w:bCs/>
        </w:rPr>
        <w:fldChar w:fldCharType="end"/>
      </w:r>
      <w:r w:rsidRPr="00CF0259">
        <w:rPr>
          <w:b/>
          <w:bCs/>
        </w:rPr>
        <w:t>.</w:t>
      </w:r>
      <w:r w:rsidRPr="00CF0259">
        <w:t xml:space="preserve"> (a) Center-of-mass translational energy P(E</w:t>
      </w:r>
      <w:r w:rsidRPr="00CF0259">
        <w:rPr>
          <w:vertAlign w:val="subscript"/>
        </w:rPr>
        <w:t>T</w:t>
      </w:r>
      <w:r w:rsidRPr="00CF0259">
        <w:t xml:space="preserve">), (b) angular T(θ) flux distributions, and </w:t>
      </w:r>
      <w:bookmarkStart w:id="6" w:name="_Hlk189489336"/>
      <w:r w:rsidRPr="00CF0259">
        <w:t>(c) flux contour map for the reaction of the tricarbon C</w:t>
      </w:r>
      <w:r w:rsidRPr="00CF0259">
        <w:rPr>
          <w:vertAlign w:val="subscript"/>
        </w:rPr>
        <w:t>3</w:t>
      </w:r>
      <w:r w:rsidRPr="00CF0259">
        <w:t>(</w:t>
      </w:r>
      <w:r w:rsidRPr="00CF0259">
        <w:rPr>
          <w:color w:val="000000"/>
          <w:lang w:eastAsia="zh-CN"/>
        </w:rPr>
        <w:t>X</w:t>
      </w:r>
      <w:r w:rsidRPr="00CF0259">
        <w:rPr>
          <w:color w:val="000000"/>
          <w:vertAlign w:val="superscript"/>
          <w:lang w:eastAsia="zh-CN"/>
        </w:rPr>
        <w:t>1</w:t>
      </w:r>
      <m:oMath>
        <m:sSubSup>
          <m:sSubSupPr>
            <m:ctrlPr>
              <w:rPr>
                <w:rFonts w:ascii="Cambria Math" w:hAnsi="Cambria Math"/>
                <w:i/>
                <w:color w:val="000000"/>
                <w:lang w:eastAsia="zh-CN"/>
              </w:rPr>
            </m:ctrlPr>
          </m:sSubSupPr>
          <m:e>
            <m:r>
              <m:rPr>
                <m:nor/>
              </m:rPr>
              <w:rPr>
                <w:color w:val="000000"/>
                <w:lang w:eastAsia="zh-CN"/>
              </w:rPr>
              <m:t>Σ</m:t>
            </m:r>
          </m:e>
          <m:sub>
            <m:r>
              <m:rPr>
                <m:nor/>
              </m:rPr>
              <w:rPr>
                <w:color w:val="000000"/>
                <w:lang w:eastAsia="zh-CN"/>
              </w:rPr>
              <m:t>g</m:t>
            </m:r>
          </m:sub>
          <m:sup>
            <m:r>
              <m:rPr>
                <m:sty m:val="p"/>
              </m:rPr>
              <w:rPr>
                <w:rFonts w:ascii="Cambria Math" w:hAnsi="Cambria Math"/>
                <w:color w:val="000000"/>
                <w:lang w:eastAsia="zh-CN"/>
              </w:rPr>
              <m:t>+</m:t>
            </m:r>
          </m:sup>
        </m:sSubSup>
      </m:oMath>
      <w:r w:rsidRPr="00CF0259">
        <w:t>) with diacetylene C</w:t>
      </w:r>
      <w:r w:rsidRPr="00CF0259">
        <w:rPr>
          <w:vertAlign w:val="subscript"/>
        </w:rPr>
        <w:t>4</w:t>
      </w:r>
      <w:r w:rsidRPr="00CF0259">
        <w:t>H</w:t>
      </w:r>
      <w:r w:rsidRPr="00CF0259">
        <w:rPr>
          <w:vertAlign w:val="subscript"/>
        </w:rPr>
        <w:t>2</w:t>
      </w:r>
      <w:r w:rsidRPr="00CF0259">
        <w:t>(</w:t>
      </w:r>
      <w:r w:rsidRPr="00CF0259">
        <w:rPr>
          <w:color w:val="000000"/>
          <w:lang w:eastAsia="zh-CN"/>
        </w:rPr>
        <w:t>X</w:t>
      </w:r>
      <w:r w:rsidRPr="00CF0259">
        <w:rPr>
          <w:color w:val="000000"/>
          <w:vertAlign w:val="superscript"/>
          <w:lang w:eastAsia="zh-CN"/>
        </w:rPr>
        <w:t>1</w:t>
      </w:r>
      <m:oMath>
        <m:sSubSup>
          <m:sSubSupPr>
            <m:ctrlPr>
              <w:rPr>
                <w:rFonts w:ascii="Cambria Math" w:hAnsi="Cambria Math"/>
                <w:i/>
                <w:color w:val="000000"/>
                <w:lang w:eastAsia="zh-CN"/>
              </w:rPr>
            </m:ctrlPr>
          </m:sSubSupPr>
          <m:e>
            <m:r>
              <m:rPr>
                <m:nor/>
              </m:rPr>
              <w:rPr>
                <w:color w:val="000000"/>
                <w:lang w:eastAsia="zh-CN"/>
              </w:rPr>
              <m:t>Σ</m:t>
            </m:r>
          </m:e>
          <m:sub>
            <m:r>
              <m:rPr>
                <m:nor/>
              </m:rPr>
              <w:rPr>
                <w:color w:val="000000"/>
                <w:lang w:eastAsia="zh-CN"/>
              </w:rPr>
              <m:t>g</m:t>
            </m:r>
          </m:sub>
          <m:sup>
            <m:r>
              <m:rPr>
                <m:sty m:val="p"/>
              </m:rPr>
              <w:rPr>
                <w:rFonts w:ascii="Cambria Math" w:hAnsi="Cambria Math"/>
                <w:color w:val="000000"/>
                <w:lang w:eastAsia="zh-CN"/>
              </w:rPr>
              <m:t>+</m:t>
            </m:r>
          </m:sup>
        </m:sSubSup>
      </m:oMath>
      <w:r w:rsidRPr="00CF0259">
        <w:t xml:space="preserve">). </w:t>
      </w:r>
      <w:bookmarkEnd w:id="6"/>
      <w:r w:rsidRPr="00CF0259">
        <w:t>The solid lines represent the best fit, while the shaded areas indicate the error limits. For T(θ), the direction of the tricarbon beam is defined as 0° and of the diacetylene as 180°. The grey atoms are carbon, and the white atoms are hydrogen.</w:t>
      </w:r>
    </w:p>
    <w:p w14:paraId="00F3A49B" w14:textId="77777777" w:rsidR="00583A95" w:rsidRPr="00CF0259" w:rsidRDefault="00583A95" w:rsidP="00522832">
      <w:pPr>
        <w:pStyle w:val="Heading1"/>
      </w:pPr>
      <w:r w:rsidRPr="00CF0259">
        <w:lastRenderedPageBreak/>
        <w:t>4. DISCUSSION</w:t>
      </w:r>
    </w:p>
    <w:p w14:paraId="1DFE6F81" w14:textId="10E45CE3" w:rsidR="00583A95" w:rsidRPr="00CF0259" w:rsidRDefault="00583A95" w:rsidP="005F11EA">
      <w:pPr>
        <w:pStyle w:val="TAMainText"/>
        <w:spacing w:after="240"/>
        <w:ind w:firstLine="0"/>
      </w:pPr>
      <w:r w:rsidRPr="00CF0259">
        <w:t>For complex polyatomic systems, it is unavoidable to integrate experimental findings with electronic structure to reveal the underlying reaction mechanism and the nature of the isomer(s) formed. The computations discovered 20 possible reaction intermediates inform of carbenes (</w:t>
      </w:r>
      <w:r w:rsidRPr="00CF0259">
        <w:rPr>
          <w:b/>
          <w:bCs/>
        </w:rPr>
        <w:t xml:space="preserve">i1-i12, i14, i16, i17, i19, i20) </w:t>
      </w:r>
      <w:r w:rsidRPr="00CF0259">
        <w:t>and</w:t>
      </w:r>
      <w:r w:rsidRPr="00CF0259">
        <w:rPr>
          <w:b/>
          <w:bCs/>
        </w:rPr>
        <w:t xml:space="preserve"> </w:t>
      </w:r>
      <w:r w:rsidRPr="00CF0259">
        <w:rPr>
          <w:b/>
          <w:bCs/>
          <w:i/>
          <w:iCs/>
        </w:rPr>
        <w:t>singlet</w:t>
      </w:r>
      <w:r w:rsidRPr="00CF0259">
        <w:rPr>
          <w:b/>
          <w:bCs/>
        </w:rPr>
        <w:t xml:space="preserve"> </w:t>
      </w:r>
      <w:r w:rsidRPr="00CF0259">
        <w:t>biradicals (</w:t>
      </w:r>
      <w:r w:rsidRPr="00CF0259">
        <w:rPr>
          <w:b/>
          <w:bCs/>
        </w:rPr>
        <w:t xml:space="preserve">i13, i15, i18) </w:t>
      </w:r>
      <w:r w:rsidRPr="00CF0259">
        <w:t>connected by 32 transition states on the singlet potential energy surface (PES) (Figure 3, Table S1). However, despite this extensive repertoire of possible reaction pathways, the formation of only one product is feasible: the thermodynamically most stable C</w:t>
      </w:r>
      <w:r w:rsidRPr="00CF0259">
        <w:rPr>
          <w:vertAlign w:val="subscript"/>
        </w:rPr>
        <w:t>7</w:t>
      </w:r>
      <w:r w:rsidRPr="00CF0259">
        <w:t>H isomer heptatriynylidyne (</w:t>
      </w:r>
      <w:r w:rsidRPr="00CF0259">
        <w:rPr>
          <w:b/>
          <w:bCs/>
        </w:rPr>
        <w:t>p1</w:t>
      </w:r>
      <w:r w:rsidRPr="00CF0259">
        <w:t>, C</w:t>
      </w:r>
      <w:r w:rsidRPr="00CF0259">
        <w:rPr>
          <w:vertAlign w:val="subscript"/>
        </w:rPr>
        <w:t>∞v</w:t>
      </w:r>
      <w:r w:rsidRPr="00CF0259">
        <w:t>, X</w:t>
      </w:r>
      <w:r w:rsidRPr="00CF0259">
        <w:rPr>
          <w:vertAlign w:val="superscript"/>
        </w:rPr>
        <w:t>2</w:t>
      </w:r>
      <w:r w:rsidRPr="00CF0259">
        <w:rPr>
          <w:lang w:val="ru-RU"/>
        </w:rPr>
        <w:t>П</w:t>
      </w:r>
      <w:r w:rsidRPr="00CF0259">
        <w:t>) via an atomic hydrogen loss process. The second stable C</w:t>
      </w:r>
      <w:r w:rsidRPr="00CF0259">
        <w:rPr>
          <w:vertAlign w:val="subscript"/>
        </w:rPr>
        <w:t>7</w:t>
      </w:r>
      <w:r w:rsidRPr="00CF0259">
        <w:t>H isomer 1,4-butadiynylcyclopropendiylidene (</w:t>
      </w:r>
      <w:r w:rsidRPr="00CF0259">
        <w:rPr>
          <w:b/>
          <w:bCs/>
        </w:rPr>
        <w:t>p2</w:t>
      </w:r>
      <w:r w:rsidRPr="00CF0259">
        <w:t>, C</w:t>
      </w:r>
      <w:r w:rsidRPr="00CF0259">
        <w:rPr>
          <w:vertAlign w:val="subscript"/>
        </w:rPr>
        <w:t>2v</w:t>
      </w:r>
      <w:r w:rsidRPr="00CF0259">
        <w:t>, X</w:t>
      </w:r>
      <w:r w:rsidRPr="00CF0259">
        <w:rPr>
          <w:vertAlign w:val="superscript"/>
        </w:rPr>
        <w:t>2</w:t>
      </w:r>
      <w:r w:rsidRPr="00CF0259">
        <w:t>B</w:t>
      </w:r>
      <w:r w:rsidRPr="00CF0259">
        <w:rPr>
          <w:vertAlign w:val="subscript"/>
        </w:rPr>
        <w:t>2</w:t>
      </w:r>
      <w:r w:rsidRPr="00CF0259">
        <w:t>) lies about 100 kJ mol</w:t>
      </w:r>
      <w:r w:rsidRPr="00CF0259">
        <w:rPr>
          <w:vertAlign w:val="superscript"/>
        </w:rPr>
        <w:t>–1</w:t>
      </w:r>
      <w:r w:rsidRPr="00CF0259">
        <w:t xml:space="preserve"> above separated reactants.</w:t>
      </w:r>
      <w:r w:rsidRPr="00CF0259">
        <w:fldChar w:fldCharType="begin"/>
      </w:r>
      <w:r w:rsidR="00325793" w:rsidRPr="00CF0259">
        <w:instrText xml:space="preserve"> ADDIN ZOTERO_ITEM CSL_CITATION {"citationID":"H2XVRd0H","properties":{"formattedCitation":"\\super 78\\nosupersub{}","plainCitation":"78","noteIndex":0},"citationItems":[{"id":1332,"uris":["http://zotero.org/users/11481000/items/WPH4C8MJ"],"itemData":{"id":1332,"type":"article-journal","abstract":"The reaction of ground-state carbon atom with a polyyne, triacetylene (HC6H) is investigated theoretically by combining ab initio calculations for predicting reaction paths, RRKM theory to yield rate constant for each path, and a modified Langevin model for estimating capturing cross sections. The isomerization and dissociation channels for each of the five collision complexes are characterized by utilizing the unrestricted B3LYP/6-311G(d,p) level of theory and the CCSD(T)/cc-pVTZ calculations. Navigating with the aid of RRKM rate constants through web of ab initio paths composed of 5 collision complexes, 108 intermediates, and 20 H-dissociated products, the most probable paths, reduced to around ten species at collision energies of 0 and 10 kcal/mol, respectively, are identified and adopted as the reaction mechanisms. The rate equations for the reaction mechanisms are solved numerically such that the evolutions of concentrations with time for all species involved are obtained and their lifetimes deduced. This study predicts that the five collision complexes, c1–c5, would produce a single final product, C7H (p1)+H, via the most stable intermediate, carbon chain HC7H (i1); namely, C+HC6H→HC7H→C7H+H. Our investigation indicates that the title reaction is efficient to form astronomically observed C7H in cold molecular clouds, where a typical translational temperature is 10 K.","container-title":"Journal of Chemical Physics","DOI":"10.1063/1.3212625","ISSN":"0021-9606, 1089-7690","issue":"10","journalAbbreviation":"J. Chem. Phys.","language":"en","page":"104305","source":"DOI.org (Crossref)","title":"Synthesis of interstellar 1,3,5-heptatriynylidyne, C&lt;sub&gt;7&lt;/sub&gt;H(X&lt;sup&gt;2&lt;/sup&gt;Π), via the neutral-neutral reaction of ground state carbon atom, C(&lt;sup&gt;3&lt;/sup&gt;P), with triacetylene, HC&lt;sub&gt;6&lt;/sub&gt;H (X&lt;sup&gt;1&lt;/sup&gt;Σ&lt;sub&gt;g&lt;/sub&gt;&lt;sup&gt;+&lt;/sup&gt;)","volume":"131","author":[{"family":"Sun","given":"B. J."},{"family":"Huang","given":"C. H."},{"family":"Tsai","given":"M. F."},{"family":"Sun","given":"H. L."},{"family":"Gao","given":"L. G."},{"family":"Wang","given":"Y. S."},{"family":"Yeh","given":"Y. Y."},{"family":"Shih","given":"Y. H."},{"family":"Sia","given":"Z. F."},{"family":"Chen","given":"P. H."},{"family":"Kaiser","given":"R. I."},{"family":"Chang","given":"A. H. H."}],"issued":{"date-parts":[["2009",9,14]]}},"locator":"1"}],"schema":"https://github.com/citation-style-language/schema/raw/master/csl-citation.json"} </w:instrText>
      </w:r>
      <w:r w:rsidRPr="00CF0259">
        <w:fldChar w:fldCharType="separate"/>
      </w:r>
      <w:r w:rsidR="00325793" w:rsidRPr="00CF0259">
        <w:rPr>
          <w:rFonts w:cs="Times"/>
          <w:szCs w:val="24"/>
          <w:vertAlign w:val="superscript"/>
        </w:rPr>
        <w:t>78</w:t>
      </w:r>
      <w:r w:rsidRPr="00CF0259">
        <w:fldChar w:fldCharType="end"/>
      </w:r>
      <w:r w:rsidRPr="00CF0259">
        <w:t xml:space="preserve"> Here, the low speed ratio of the tricarbon beam (S = 3.8 ± 0.8) has to be taken into account. In this case, it is beneficial to use a full distribution of collision energy instead of distribution of the most probable collision energy (E</w:t>
      </w:r>
      <w:r w:rsidRPr="00CF0259">
        <w:rPr>
          <w:vertAlign w:val="subscript"/>
        </w:rPr>
        <w:t>C</w:t>
      </w:r>
      <w:r w:rsidRPr="00CF0259">
        <w:t>), which is 48 ± 17 kJ mol</w:t>
      </w:r>
      <w:r w:rsidRPr="00CF0259">
        <w:rPr>
          <w:vertAlign w:val="superscript"/>
        </w:rPr>
        <w:t>–1</w:t>
      </w:r>
      <w:r w:rsidRPr="00CF0259">
        <w:t>. Considering the full distribution of collisional energies, the reaction energy Δ</w:t>
      </w:r>
      <w:r w:rsidRPr="00CF0259">
        <w:rPr>
          <w:vertAlign w:val="subscript"/>
        </w:rPr>
        <w:t>r</w:t>
      </w:r>
      <w:r w:rsidRPr="00CF0259">
        <w:t>G can be calculated as 34 ± 25 kJ mol</w:t>
      </w:r>
      <w:r w:rsidRPr="00CF0259">
        <w:rPr>
          <w:vertAlign w:val="superscript"/>
        </w:rPr>
        <w:t>–1</w:t>
      </w:r>
      <w:r w:rsidRPr="00CF0259">
        <w:t xml:space="preserve"> overlapping with the theoretically predicted reaction energy of the </w:t>
      </w:r>
      <w:r w:rsidRPr="00CF0259">
        <w:rPr>
          <w:b/>
          <w:bCs/>
        </w:rPr>
        <w:t>p1</w:t>
      </w:r>
      <w:r w:rsidRPr="00CF0259">
        <w:t xml:space="preserve"> formation of 57 kJ mol</w:t>
      </w:r>
      <w:r w:rsidRPr="00CF0259">
        <w:rPr>
          <w:vertAlign w:val="superscript"/>
        </w:rPr>
        <w:t>–1</w:t>
      </w:r>
      <w:r w:rsidRPr="00CF0259">
        <w:t xml:space="preserve">. </w:t>
      </w:r>
    </w:p>
    <w:p w14:paraId="45086D40" w14:textId="77777777" w:rsidR="00DC5350" w:rsidRPr="00CF0259" w:rsidRDefault="00583A95" w:rsidP="005F11EA">
      <w:pPr>
        <w:pStyle w:val="TAMainText"/>
        <w:spacing w:after="240"/>
        <w:ind w:firstLine="720"/>
        <w:sectPr w:rsidR="00DC5350" w:rsidRPr="00CF0259" w:rsidSect="000B5610">
          <w:footerReference w:type="even" r:id="rId9"/>
          <w:footerReference w:type="default" r:id="rId10"/>
          <w:type w:val="continuous"/>
          <w:pgSz w:w="12240" w:h="15840"/>
          <w:pgMar w:top="1440" w:right="1440" w:bottom="1440" w:left="1440" w:header="0" w:footer="0" w:gutter="0"/>
          <w:cols w:space="475"/>
          <w:docGrid w:linePitch="326"/>
        </w:sectPr>
      </w:pPr>
      <w:r w:rsidRPr="00CF0259">
        <w:t>The calculations reveal that the reaction commences with the formation of an initial van der Waals complex (</w:t>
      </w:r>
      <w:r w:rsidRPr="00CF0259">
        <w:rPr>
          <w:b/>
          <w:bCs/>
        </w:rPr>
        <w:t>i0</w:t>
      </w:r>
      <w:r w:rsidRPr="00CF0259">
        <w:t>) submerged by 9 kJ mol</w:t>
      </w:r>
      <w:r w:rsidRPr="00CF0259">
        <w:rPr>
          <w:vertAlign w:val="superscript"/>
        </w:rPr>
        <w:t>–1</w:t>
      </w:r>
      <w:r w:rsidRPr="00CF0259">
        <w:t xml:space="preserve"> compared to the energy of the separated reactants (Figure 3). This complex may isomerize via the addition of the terminal atom of a tricarbon molecule to a carbon-carbon triple bond in diacetylene forming the ring-chain carbene (</w:t>
      </w:r>
      <w:r w:rsidRPr="00CF0259">
        <w:rPr>
          <w:b/>
          <w:bCs/>
        </w:rPr>
        <w:t>i1</w:t>
      </w:r>
      <w:r w:rsidRPr="00CF0259">
        <w:t xml:space="preserve">) with a tricarbon ring that carries one atom from the tricarbon moiety and two atoms from the attacked triple-bond (Table S1). For intermediate </w:t>
      </w:r>
      <w:r w:rsidRPr="00CF0259">
        <w:rPr>
          <w:b/>
          <w:bCs/>
        </w:rPr>
        <w:t xml:space="preserve">i1, </w:t>
      </w:r>
      <w:r w:rsidRPr="00CF0259">
        <w:t>all successive steps require the cleavage of one of the newly formed carbon-carbon single bonds within the cyclic C</w:t>
      </w:r>
      <w:r w:rsidRPr="00CF0259">
        <w:rPr>
          <w:vertAlign w:val="subscript"/>
        </w:rPr>
        <w:t>3</w:t>
      </w:r>
      <w:r w:rsidRPr="00CF0259">
        <w:t xml:space="preserve"> moiety, which leads to </w:t>
      </w:r>
      <w:r w:rsidRPr="00CF0259">
        <w:rPr>
          <w:b/>
          <w:bCs/>
        </w:rPr>
        <w:t>i2</w:t>
      </w:r>
      <w:r w:rsidRPr="00CF0259">
        <w:t xml:space="preserve"> </w:t>
      </w:r>
      <w:r w:rsidRPr="00CF0259">
        <w:rPr>
          <w:i/>
          <w:iCs/>
        </w:rPr>
        <w:t>via</w:t>
      </w:r>
      <w:r w:rsidRPr="00CF0259">
        <w:t xml:space="preserve"> ring opening together with atomic hydrogen shift from diacetylene moiety, the</w:t>
      </w:r>
    </w:p>
    <w:p w14:paraId="6F53F6DE" w14:textId="14629433" w:rsidR="003675FB" w:rsidRPr="00CF0259" w:rsidRDefault="007329E6" w:rsidP="003675FB">
      <w:pPr>
        <w:pStyle w:val="TAMainText"/>
        <w:keepNext/>
        <w:spacing w:after="240"/>
        <w:ind w:firstLine="0"/>
      </w:pPr>
      <w:r w:rsidRPr="00CF0259">
        <w:rPr>
          <w:noProof/>
        </w:rPr>
        <w:lastRenderedPageBreak/>
        <w:drawing>
          <wp:inline distT="0" distB="0" distL="0" distR="0" wp14:anchorId="24DC26DF" wp14:editId="6D4C835D">
            <wp:extent cx="8229600" cy="42595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3+C4H2 shortened PES_final_cc_lines.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229600" cy="4259580"/>
                    </a:xfrm>
                    <a:prstGeom prst="rect">
                      <a:avLst/>
                    </a:prstGeom>
                  </pic:spPr>
                </pic:pic>
              </a:graphicData>
            </a:graphic>
          </wp:inline>
        </w:drawing>
      </w:r>
    </w:p>
    <w:p w14:paraId="0332973E" w14:textId="27D8476E" w:rsidR="00DC5350" w:rsidRPr="00CF0259" w:rsidRDefault="003675FB" w:rsidP="003675FB">
      <w:pPr>
        <w:pStyle w:val="VAFigureCaption"/>
        <w:spacing w:line="276" w:lineRule="auto"/>
      </w:pPr>
      <w:r w:rsidRPr="00CF0259">
        <w:rPr>
          <w:b/>
          <w:bCs/>
        </w:rPr>
        <w:t xml:space="preserve">Figure </w:t>
      </w:r>
      <w:r w:rsidRPr="00CF0259">
        <w:rPr>
          <w:b/>
          <w:bCs/>
        </w:rPr>
        <w:fldChar w:fldCharType="begin"/>
      </w:r>
      <w:r w:rsidRPr="00CF0259">
        <w:rPr>
          <w:b/>
          <w:bCs/>
        </w:rPr>
        <w:instrText xml:space="preserve"> SEQ Figure \* ARABIC </w:instrText>
      </w:r>
      <w:r w:rsidRPr="00CF0259">
        <w:rPr>
          <w:b/>
          <w:bCs/>
        </w:rPr>
        <w:fldChar w:fldCharType="separate"/>
      </w:r>
      <w:r w:rsidRPr="00CF0259">
        <w:rPr>
          <w:b/>
          <w:bCs/>
          <w:noProof/>
        </w:rPr>
        <w:t>3</w:t>
      </w:r>
      <w:r w:rsidRPr="00CF0259">
        <w:rPr>
          <w:b/>
          <w:bCs/>
        </w:rPr>
        <w:fldChar w:fldCharType="end"/>
      </w:r>
      <w:r w:rsidRPr="00CF0259">
        <w:rPr>
          <w:b/>
          <w:bCs/>
        </w:rPr>
        <w:t>.</w:t>
      </w:r>
      <w:r w:rsidRPr="00CF0259">
        <w:t xml:space="preserve"> </w:t>
      </w:r>
      <w:r w:rsidRPr="00CF0259">
        <w:rPr>
          <w:rFonts w:ascii="Times New Roman" w:hAnsi="Times New Roman"/>
          <w:lang w:val="de-DE"/>
        </w:rPr>
        <w:t xml:space="preserve">Potential </w:t>
      </w:r>
      <w:proofErr w:type="spellStart"/>
      <w:r w:rsidRPr="00CF0259">
        <w:rPr>
          <w:rFonts w:ascii="Times New Roman" w:hAnsi="Times New Roman"/>
          <w:lang w:val="de-DE"/>
        </w:rPr>
        <w:t>energy</w:t>
      </w:r>
      <w:proofErr w:type="spellEnd"/>
      <w:r w:rsidRPr="00CF0259">
        <w:rPr>
          <w:rFonts w:ascii="Times New Roman" w:hAnsi="Times New Roman"/>
          <w:lang w:val="de-DE"/>
        </w:rPr>
        <w:t xml:space="preserve"> </w:t>
      </w:r>
      <w:proofErr w:type="spellStart"/>
      <w:r w:rsidRPr="00CF0259">
        <w:rPr>
          <w:rFonts w:ascii="Times New Roman" w:hAnsi="Times New Roman"/>
          <w:lang w:val="de-DE"/>
        </w:rPr>
        <w:t>surface</w:t>
      </w:r>
      <w:proofErr w:type="spellEnd"/>
      <w:r w:rsidRPr="00CF0259">
        <w:rPr>
          <w:rFonts w:ascii="Times New Roman" w:hAnsi="Times New Roman"/>
          <w:lang w:val="de-DE"/>
        </w:rPr>
        <w:t xml:space="preserve"> for </w:t>
      </w:r>
      <w:proofErr w:type="spellStart"/>
      <w:r w:rsidRPr="00CF0259">
        <w:rPr>
          <w:rFonts w:ascii="Times New Roman" w:hAnsi="Times New Roman"/>
          <w:lang w:val="de-DE"/>
        </w:rPr>
        <w:t>the</w:t>
      </w:r>
      <w:proofErr w:type="spellEnd"/>
      <w:r w:rsidRPr="00CF0259">
        <w:rPr>
          <w:rFonts w:ascii="Times New Roman" w:hAnsi="Times New Roman"/>
          <w:lang w:val="de-DE"/>
        </w:rPr>
        <w:t xml:space="preserve"> </w:t>
      </w:r>
      <w:proofErr w:type="spellStart"/>
      <w:r w:rsidRPr="00CF0259">
        <w:rPr>
          <w:rFonts w:ascii="Times New Roman" w:hAnsi="Times New Roman"/>
          <w:lang w:val="de-DE"/>
        </w:rPr>
        <w:t>bimolecular</w:t>
      </w:r>
      <w:proofErr w:type="spellEnd"/>
      <w:r w:rsidRPr="00CF0259">
        <w:rPr>
          <w:rFonts w:ascii="Times New Roman" w:hAnsi="Times New Roman"/>
          <w:lang w:val="de-DE"/>
        </w:rPr>
        <w:t xml:space="preserve"> </w:t>
      </w:r>
      <w:proofErr w:type="spellStart"/>
      <w:r w:rsidRPr="00CF0259">
        <w:rPr>
          <w:rFonts w:ascii="Times New Roman" w:hAnsi="Times New Roman"/>
          <w:lang w:val="de-DE"/>
        </w:rPr>
        <w:t>reaction</w:t>
      </w:r>
      <w:proofErr w:type="spellEnd"/>
      <w:r w:rsidRPr="00CF0259">
        <w:rPr>
          <w:rFonts w:ascii="Times New Roman" w:hAnsi="Times New Roman"/>
          <w:lang w:val="de-DE"/>
        </w:rPr>
        <w:t xml:space="preserve"> </w:t>
      </w:r>
      <w:proofErr w:type="spellStart"/>
      <w:r w:rsidRPr="00CF0259">
        <w:rPr>
          <w:rFonts w:ascii="Times New Roman" w:hAnsi="Times New Roman"/>
          <w:lang w:val="de-DE"/>
        </w:rPr>
        <w:t>of</w:t>
      </w:r>
      <w:proofErr w:type="spellEnd"/>
      <w:r w:rsidRPr="00CF0259">
        <w:rPr>
          <w:rFonts w:ascii="Times New Roman" w:hAnsi="Times New Roman"/>
          <w:lang w:val="de-DE"/>
        </w:rPr>
        <w:t xml:space="preserve"> </w:t>
      </w:r>
      <w:proofErr w:type="spellStart"/>
      <w:r w:rsidRPr="00CF0259">
        <w:rPr>
          <w:rFonts w:ascii="Times New Roman" w:hAnsi="Times New Roman"/>
          <w:lang w:val="de-DE"/>
        </w:rPr>
        <w:t>the</w:t>
      </w:r>
      <w:proofErr w:type="spellEnd"/>
      <w:r w:rsidRPr="00CF0259">
        <w:rPr>
          <w:rFonts w:ascii="Times New Roman" w:hAnsi="Times New Roman"/>
          <w:lang w:val="de-DE"/>
        </w:rPr>
        <w:t xml:space="preserve"> </w:t>
      </w:r>
      <w:r w:rsidRPr="00CF0259">
        <w:rPr>
          <w:rFonts w:ascii="Times New Roman" w:hAnsi="Times New Roman"/>
        </w:rPr>
        <w:t xml:space="preserve">tricarbon with diacetylene </w:t>
      </w:r>
      <w:proofErr w:type="spellStart"/>
      <w:r w:rsidRPr="00CF0259">
        <w:rPr>
          <w:rFonts w:ascii="Times New Roman" w:hAnsi="Times New Roman"/>
          <w:lang w:val="de-DE"/>
        </w:rPr>
        <w:t>leading</w:t>
      </w:r>
      <w:proofErr w:type="spellEnd"/>
      <w:r w:rsidRPr="00CF0259">
        <w:rPr>
          <w:rFonts w:ascii="Times New Roman" w:hAnsi="Times New Roman"/>
          <w:lang w:val="de-DE"/>
        </w:rPr>
        <w:t xml:space="preserve"> </w:t>
      </w:r>
      <w:proofErr w:type="spellStart"/>
      <w:r w:rsidRPr="00CF0259">
        <w:rPr>
          <w:rFonts w:ascii="Times New Roman" w:hAnsi="Times New Roman"/>
          <w:lang w:val="de-DE"/>
        </w:rPr>
        <w:t>to</w:t>
      </w:r>
      <w:proofErr w:type="spellEnd"/>
      <w:r w:rsidRPr="00CF0259">
        <w:rPr>
          <w:rFonts w:ascii="Times New Roman" w:hAnsi="Times New Roman"/>
          <w:lang w:val="de-DE"/>
        </w:rPr>
        <w:t xml:space="preserve"> </w:t>
      </w:r>
      <w:r w:rsidRPr="00CF0259">
        <w:rPr>
          <w:rFonts w:ascii="Times New Roman" w:hAnsi="Times New Roman"/>
          <w:i/>
          <w:iCs/>
          <w:lang w:val="de-DE"/>
        </w:rPr>
        <w:t>l</w:t>
      </w:r>
      <w:r w:rsidRPr="00CF0259">
        <w:rPr>
          <w:rFonts w:ascii="Times New Roman" w:hAnsi="Times New Roman"/>
          <w:lang w:val="de-DE"/>
        </w:rPr>
        <w:t>-C</w:t>
      </w:r>
      <w:r w:rsidRPr="00CF0259">
        <w:rPr>
          <w:rFonts w:ascii="Times New Roman" w:hAnsi="Times New Roman"/>
          <w:vertAlign w:val="subscript"/>
          <w:lang w:val="de-DE"/>
        </w:rPr>
        <w:t>7</w:t>
      </w:r>
      <w:r w:rsidRPr="00CF0259">
        <w:rPr>
          <w:rFonts w:ascii="Times New Roman" w:hAnsi="Times New Roman"/>
          <w:lang w:val="de-DE"/>
        </w:rPr>
        <w:t xml:space="preserve">H plus </w:t>
      </w:r>
      <w:proofErr w:type="spellStart"/>
      <w:r w:rsidRPr="00CF0259">
        <w:rPr>
          <w:rFonts w:ascii="Times New Roman" w:hAnsi="Times New Roman"/>
          <w:lang w:val="de-DE"/>
        </w:rPr>
        <w:t>the</w:t>
      </w:r>
      <w:proofErr w:type="spellEnd"/>
      <w:r w:rsidRPr="00CF0259">
        <w:rPr>
          <w:rFonts w:ascii="Times New Roman" w:hAnsi="Times New Roman"/>
          <w:lang w:val="de-DE"/>
        </w:rPr>
        <w:t xml:space="preserve"> </w:t>
      </w:r>
      <w:proofErr w:type="spellStart"/>
      <w:r w:rsidRPr="00CF0259">
        <w:rPr>
          <w:rFonts w:ascii="Times New Roman" w:hAnsi="Times New Roman"/>
          <w:lang w:val="de-DE"/>
        </w:rPr>
        <w:t>atomic</w:t>
      </w:r>
      <w:proofErr w:type="spellEnd"/>
      <w:r w:rsidRPr="00CF0259">
        <w:rPr>
          <w:rFonts w:ascii="Times New Roman" w:hAnsi="Times New Roman"/>
          <w:lang w:val="de-DE"/>
        </w:rPr>
        <w:t xml:space="preserve"> hydrogen </w:t>
      </w:r>
      <w:proofErr w:type="spellStart"/>
      <w:r w:rsidRPr="00CF0259">
        <w:rPr>
          <w:rFonts w:ascii="Times New Roman" w:hAnsi="Times New Roman"/>
          <w:lang w:val="de-DE"/>
        </w:rPr>
        <w:t>calculated</w:t>
      </w:r>
      <w:proofErr w:type="spellEnd"/>
      <w:r w:rsidRPr="00CF0259">
        <w:rPr>
          <w:rFonts w:ascii="Times New Roman" w:hAnsi="Times New Roman"/>
          <w:lang w:val="de-DE"/>
        </w:rPr>
        <w:t xml:space="preserve"> at </w:t>
      </w:r>
      <w:proofErr w:type="spellStart"/>
      <w:r w:rsidRPr="00CF0259">
        <w:rPr>
          <w:rFonts w:ascii="Times New Roman" w:hAnsi="Times New Roman"/>
          <w:lang w:val="de-DE"/>
        </w:rPr>
        <w:t>the</w:t>
      </w:r>
      <w:proofErr w:type="spellEnd"/>
      <w:r w:rsidRPr="00CF0259">
        <w:rPr>
          <w:rFonts w:ascii="Times New Roman" w:hAnsi="Times New Roman"/>
          <w:lang w:val="de-DE"/>
        </w:rPr>
        <w:t xml:space="preserve"> different </w:t>
      </w:r>
      <w:proofErr w:type="spellStart"/>
      <w:r w:rsidRPr="00CF0259">
        <w:rPr>
          <w:rFonts w:ascii="Times New Roman" w:hAnsi="Times New Roman"/>
          <w:lang w:val="de-DE"/>
        </w:rPr>
        <w:t>levels</w:t>
      </w:r>
      <w:proofErr w:type="spellEnd"/>
      <w:r w:rsidRPr="00CF0259">
        <w:rPr>
          <w:rFonts w:ascii="Times New Roman" w:hAnsi="Times New Roman"/>
          <w:lang w:val="de-DE"/>
        </w:rPr>
        <w:t xml:space="preserve"> </w:t>
      </w:r>
      <w:proofErr w:type="spellStart"/>
      <w:r w:rsidRPr="00CF0259">
        <w:rPr>
          <w:rFonts w:ascii="Times New Roman" w:hAnsi="Times New Roman"/>
          <w:lang w:val="de-DE"/>
        </w:rPr>
        <w:t>of</w:t>
      </w:r>
      <w:proofErr w:type="spellEnd"/>
      <w:r w:rsidRPr="00CF0259">
        <w:rPr>
          <w:rFonts w:ascii="Times New Roman" w:hAnsi="Times New Roman"/>
          <w:lang w:val="de-DE"/>
        </w:rPr>
        <w:t xml:space="preserve"> </w:t>
      </w:r>
      <w:proofErr w:type="spellStart"/>
      <w:r w:rsidRPr="00CF0259">
        <w:rPr>
          <w:rFonts w:ascii="Times New Roman" w:hAnsi="Times New Roman"/>
          <w:lang w:val="de-DE"/>
        </w:rPr>
        <w:t>theory</w:t>
      </w:r>
      <w:proofErr w:type="spellEnd"/>
      <w:r w:rsidRPr="00CF0259">
        <w:rPr>
          <w:rFonts w:ascii="Times New Roman" w:hAnsi="Times New Roman"/>
          <w:lang w:val="de-DE"/>
        </w:rPr>
        <w:t xml:space="preserve">: </w:t>
      </w:r>
      <w:r w:rsidRPr="00CF0259">
        <w:rPr>
          <w:rFonts w:ascii="Times New Roman" w:hAnsi="Times New Roman"/>
        </w:rPr>
        <w:t xml:space="preserve">CCSD(T)-F12/cc-pVTZ-F12 </w:t>
      </w:r>
      <w:r w:rsidRPr="00CF0259">
        <w:rPr>
          <w:rFonts w:ascii="Times New Roman" w:hAnsi="Times New Roman"/>
          <w:lang w:val="de-DE"/>
        </w:rPr>
        <w:t>(</w:t>
      </w:r>
      <w:proofErr w:type="spellStart"/>
      <w:r w:rsidRPr="00CF0259">
        <w:rPr>
          <w:rFonts w:ascii="Times New Roman" w:hAnsi="Times New Roman"/>
          <w:lang w:val="de-DE"/>
        </w:rPr>
        <w:t>blue</w:t>
      </w:r>
      <w:proofErr w:type="spellEnd"/>
      <w:r w:rsidRPr="00CF0259">
        <w:rPr>
          <w:rFonts w:ascii="Times New Roman" w:hAnsi="Times New Roman"/>
          <w:lang w:val="de-DE"/>
        </w:rPr>
        <w:t xml:space="preserve"> </w:t>
      </w:r>
      <w:proofErr w:type="spellStart"/>
      <w:r w:rsidRPr="00CF0259">
        <w:rPr>
          <w:rFonts w:ascii="Times New Roman" w:hAnsi="Times New Roman"/>
          <w:lang w:val="de-DE"/>
        </w:rPr>
        <w:t>numbers</w:t>
      </w:r>
      <w:proofErr w:type="spellEnd"/>
      <w:r w:rsidRPr="00CF0259">
        <w:rPr>
          <w:rFonts w:ascii="Times New Roman" w:hAnsi="Times New Roman"/>
          <w:lang w:val="de-DE"/>
        </w:rPr>
        <w:t xml:space="preserve">), </w:t>
      </w:r>
      <w:r w:rsidRPr="00CF0259">
        <w:rPr>
          <w:rFonts w:ascii="Times New Roman" w:hAnsi="Times New Roman"/>
        </w:rPr>
        <w:t>CASPT2(12,</w:t>
      </w:r>
      <w:proofErr w:type="gramStart"/>
      <w:r w:rsidRPr="00CF0259">
        <w:rPr>
          <w:rFonts w:ascii="Times New Roman" w:hAnsi="Times New Roman"/>
        </w:rPr>
        <w:t>12)/</w:t>
      </w:r>
      <w:proofErr w:type="gramEnd"/>
      <w:r w:rsidRPr="00CF0259">
        <w:rPr>
          <w:rFonts w:ascii="Times New Roman" w:hAnsi="Times New Roman"/>
        </w:rPr>
        <w:t>cc-pVTZ (pink), CASPT2(15,15)/cc-pVTZ</w:t>
      </w:r>
      <w:r w:rsidRPr="00CF0259">
        <w:rPr>
          <w:rFonts w:ascii="Times New Roman" w:hAnsi="Times New Roman"/>
          <w:lang w:val="de-DE"/>
        </w:rPr>
        <w:t xml:space="preserve"> (</w:t>
      </w:r>
      <w:proofErr w:type="spellStart"/>
      <w:r w:rsidRPr="00CF0259">
        <w:rPr>
          <w:rFonts w:ascii="Times New Roman" w:hAnsi="Times New Roman"/>
          <w:lang w:val="de-DE"/>
        </w:rPr>
        <w:t>green</w:t>
      </w:r>
      <w:proofErr w:type="spellEnd"/>
      <w:r w:rsidRPr="00CF0259">
        <w:rPr>
          <w:rFonts w:ascii="Times New Roman" w:hAnsi="Times New Roman"/>
          <w:lang w:val="de-DE"/>
        </w:rPr>
        <w:t xml:space="preserve">). For a </w:t>
      </w:r>
      <w:proofErr w:type="spellStart"/>
      <w:r w:rsidRPr="00CF0259">
        <w:rPr>
          <w:rFonts w:ascii="Times New Roman" w:hAnsi="Times New Roman"/>
          <w:lang w:val="de-DE"/>
        </w:rPr>
        <w:t>full</w:t>
      </w:r>
      <w:proofErr w:type="spellEnd"/>
      <w:r w:rsidRPr="00CF0259">
        <w:rPr>
          <w:rFonts w:ascii="Times New Roman" w:hAnsi="Times New Roman"/>
          <w:lang w:val="de-DE"/>
        </w:rPr>
        <w:t xml:space="preserve"> </w:t>
      </w:r>
      <w:proofErr w:type="spellStart"/>
      <w:r w:rsidRPr="00CF0259">
        <w:rPr>
          <w:rFonts w:ascii="Times New Roman" w:hAnsi="Times New Roman"/>
          <w:lang w:val="de-DE"/>
        </w:rPr>
        <w:t>list</w:t>
      </w:r>
      <w:proofErr w:type="spellEnd"/>
      <w:r w:rsidRPr="00CF0259">
        <w:rPr>
          <w:rFonts w:ascii="Times New Roman" w:hAnsi="Times New Roman"/>
          <w:lang w:val="de-DE"/>
        </w:rPr>
        <w:t xml:space="preserve"> </w:t>
      </w:r>
      <w:proofErr w:type="spellStart"/>
      <w:r w:rsidRPr="00CF0259">
        <w:rPr>
          <w:rFonts w:ascii="Times New Roman" w:hAnsi="Times New Roman"/>
          <w:lang w:val="de-DE"/>
        </w:rPr>
        <w:t>of</w:t>
      </w:r>
      <w:proofErr w:type="spellEnd"/>
      <w:r w:rsidRPr="00CF0259">
        <w:rPr>
          <w:rFonts w:ascii="Times New Roman" w:hAnsi="Times New Roman"/>
          <w:lang w:val="de-DE"/>
        </w:rPr>
        <w:t xml:space="preserve"> </w:t>
      </w:r>
      <w:proofErr w:type="spellStart"/>
      <w:r w:rsidRPr="00CF0259">
        <w:rPr>
          <w:rFonts w:ascii="Times New Roman" w:hAnsi="Times New Roman"/>
          <w:lang w:val="de-DE"/>
        </w:rPr>
        <w:t>energies</w:t>
      </w:r>
      <w:proofErr w:type="spellEnd"/>
      <w:r w:rsidRPr="00CF0259">
        <w:rPr>
          <w:rFonts w:ascii="Times New Roman" w:hAnsi="Times New Roman"/>
          <w:lang w:val="de-DE"/>
        </w:rPr>
        <w:t xml:space="preserve"> </w:t>
      </w:r>
      <w:proofErr w:type="spellStart"/>
      <w:r w:rsidRPr="00CF0259">
        <w:rPr>
          <w:rFonts w:ascii="Times New Roman" w:hAnsi="Times New Roman"/>
          <w:lang w:val="de-DE"/>
        </w:rPr>
        <w:t>calculated</w:t>
      </w:r>
      <w:proofErr w:type="spellEnd"/>
      <w:r w:rsidRPr="00CF0259">
        <w:rPr>
          <w:rFonts w:ascii="Times New Roman" w:hAnsi="Times New Roman"/>
          <w:lang w:val="de-DE"/>
        </w:rPr>
        <w:t xml:space="preserve"> for </w:t>
      </w:r>
      <w:proofErr w:type="spellStart"/>
      <w:r w:rsidRPr="00CF0259">
        <w:rPr>
          <w:rFonts w:ascii="Times New Roman" w:hAnsi="Times New Roman"/>
          <w:lang w:val="de-DE"/>
        </w:rPr>
        <w:t>each</w:t>
      </w:r>
      <w:proofErr w:type="spellEnd"/>
      <w:r w:rsidRPr="00CF0259">
        <w:rPr>
          <w:rFonts w:ascii="Times New Roman" w:hAnsi="Times New Roman"/>
          <w:lang w:val="de-DE"/>
        </w:rPr>
        <w:t xml:space="preserve"> intermediate and </w:t>
      </w:r>
      <w:proofErr w:type="spellStart"/>
      <w:r w:rsidRPr="00CF0259">
        <w:rPr>
          <w:rFonts w:ascii="Times New Roman" w:hAnsi="Times New Roman"/>
          <w:lang w:val="de-DE"/>
        </w:rPr>
        <w:t>transition</w:t>
      </w:r>
      <w:proofErr w:type="spellEnd"/>
      <w:r w:rsidRPr="00CF0259">
        <w:rPr>
          <w:rFonts w:ascii="Times New Roman" w:hAnsi="Times New Roman"/>
          <w:lang w:val="de-DE"/>
        </w:rPr>
        <w:t xml:space="preserve"> </w:t>
      </w:r>
      <w:proofErr w:type="spellStart"/>
      <w:r w:rsidRPr="00CF0259">
        <w:rPr>
          <w:rFonts w:ascii="Times New Roman" w:hAnsi="Times New Roman"/>
          <w:lang w:val="de-DE"/>
        </w:rPr>
        <w:t>state</w:t>
      </w:r>
      <w:proofErr w:type="spellEnd"/>
      <w:r w:rsidRPr="00CF0259">
        <w:rPr>
          <w:rFonts w:ascii="Times New Roman" w:hAnsi="Times New Roman"/>
          <w:lang w:val="de-DE"/>
        </w:rPr>
        <w:t xml:space="preserve"> at different </w:t>
      </w:r>
      <w:proofErr w:type="spellStart"/>
      <w:r w:rsidRPr="00CF0259">
        <w:rPr>
          <w:rFonts w:ascii="Times New Roman" w:hAnsi="Times New Roman"/>
          <w:lang w:val="de-DE"/>
        </w:rPr>
        <w:t>levels</w:t>
      </w:r>
      <w:proofErr w:type="spellEnd"/>
      <w:r w:rsidRPr="00CF0259">
        <w:rPr>
          <w:rFonts w:ascii="Times New Roman" w:hAnsi="Times New Roman"/>
          <w:lang w:val="de-DE"/>
        </w:rPr>
        <w:t xml:space="preserve"> </w:t>
      </w:r>
      <w:proofErr w:type="spellStart"/>
      <w:r w:rsidRPr="00CF0259">
        <w:rPr>
          <w:rFonts w:ascii="Times New Roman" w:hAnsi="Times New Roman"/>
          <w:lang w:val="de-DE"/>
        </w:rPr>
        <w:t>of</w:t>
      </w:r>
      <w:proofErr w:type="spellEnd"/>
      <w:r w:rsidRPr="00CF0259">
        <w:rPr>
          <w:rFonts w:ascii="Times New Roman" w:hAnsi="Times New Roman"/>
          <w:lang w:val="de-DE"/>
        </w:rPr>
        <w:t xml:space="preserve"> </w:t>
      </w:r>
      <w:proofErr w:type="spellStart"/>
      <w:r w:rsidRPr="00CF0259">
        <w:rPr>
          <w:rFonts w:ascii="Times New Roman" w:hAnsi="Times New Roman"/>
          <w:lang w:val="de-DE"/>
        </w:rPr>
        <w:t>theory</w:t>
      </w:r>
      <w:proofErr w:type="spellEnd"/>
      <w:r w:rsidRPr="00CF0259">
        <w:rPr>
          <w:rFonts w:ascii="Times New Roman" w:hAnsi="Times New Roman"/>
          <w:lang w:val="de-DE"/>
        </w:rPr>
        <w:t xml:space="preserve"> </w:t>
      </w:r>
      <w:proofErr w:type="spellStart"/>
      <w:r w:rsidRPr="00CF0259">
        <w:rPr>
          <w:rFonts w:ascii="Times New Roman" w:hAnsi="Times New Roman"/>
          <w:lang w:val="de-DE"/>
        </w:rPr>
        <w:t>refer</w:t>
      </w:r>
      <w:proofErr w:type="spellEnd"/>
      <w:r w:rsidRPr="00CF0259">
        <w:rPr>
          <w:rFonts w:ascii="Times New Roman" w:hAnsi="Times New Roman"/>
          <w:lang w:val="de-DE"/>
        </w:rPr>
        <w:t xml:space="preserve"> </w:t>
      </w:r>
      <w:proofErr w:type="spellStart"/>
      <w:r w:rsidRPr="00CF0259">
        <w:rPr>
          <w:rFonts w:ascii="Times New Roman" w:hAnsi="Times New Roman"/>
          <w:lang w:val="de-DE"/>
        </w:rPr>
        <w:t>to</w:t>
      </w:r>
      <w:proofErr w:type="spellEnd"/>
      <w:r w:rsidRPr="00CF0259">
        <w:rPr>
          <w:rFonts w:ascii="Times New Roman" w:hAnsi="Times New Roman"/>
          <w:lang w:val="de-DE"/>
        </w:rPr>
        <w:t xml:space="preserve"> Table S1.</w:t>
      </w:r>
      <w:r w:rsidRPr="00CF0259">
        <w:t xml:space="preserve"> </w:t>
      </w:r>
      <w:r w:rsidR="00FF34E5" w:rsidRPr="00CF0259">
        <w:t xml:space="preserve">Scanned potential energy profiles for the entrance channel and all exit channels confirming the barrierless character </w:t>
      </w:r>
      <w:r w:rsidR="007A4FF4" w:rsidRPr="00CF0259">
        <w:t xml:space="preserve">of H losses </w:t>
      </w:r>
      <w:r w:rsidR="00FF34E5" w:rsidRPr="00CF0259">
        <w:t>are illustrated in Figures S1-S5.</w:t>
      </w:r>
    </w:p>
    <w:p w14:paraId="46E0CAEA" w14:textId="77777777" w:rsidR="00DC5350" w:rsidRPr="00CF0259" w:rsidRDefault="00DC5350" w:rsidP="00DC5350">
      <w:pPr>
        <w:pStyle w:val="TAMainText"/>
        <w:spacing w:after="240"/>
        <w:ind w:firstLine="0"/>
      </w:pPr>
    </w:p>
    <w:p w14:paraId="38D53EFD" w14:textId="77777777" w:rsidR="00DC5350" w:rsidRPr="00CF0259" w:rsidRDefault="00DC5350" w:rsidP="00DC5350">
      <w:pPr>
        <w:pStyle w:val="TAMainText"/>
        <w:spacing w:after="240"/>
        <w:ind w:firstLine="0"/>
        <w:sectPr w:rsidR="00DC5350" w:rsidRPr="00CF0259" w:rsidSect="00DC5350">
          <w:pgSz w:w="15840" w:h="12240" w:orient="landscape"/>
          <w:pgMar w:top="1440" w:right="1440" w:bottom="1440" w:left="1440" w:header="0" w:footer="0" w:gutter="0"/>
          <w:cols w:space="475"/>
          <w:docGrid w:linePitch="326"/>
        </w:sectPr>
      </w:pPr>
    </w:p>
    <w:p w14:paraId="67DE416E" w14:textId="77777777" w:rsidR="00583A95" w:rsidRPr="00CF0259" w:rsidRDefault="00583A95" w:rsidP="00DC5350">
      <w:pPr>
        <w:pStyle w:val="TAMainText"/>
        <w:spacing w:after="240"/>
        <w:ind w:firstLine="0"/>
      </w:pPr>
      <w:r w:rsidRPr="00CF0259">
        <w:lastRenderedPageBreak/>
        <w:t xml:space="preserve">incorporation of an additional carbon atom from the tricarbon moiety into the carbon ring resulting in </w:t>
      </w:r>
      <w:r w:rsidRPr="00CF0259">
        <w:rPr>
          <w:b/>
          <w:bCs/>
        </w:rPr>
        <w:t>i5</w:t>
      </w:r>
      <w:r w:rsidRPr="00CF0259">
        <w:t xml:space="preserve"> or </w:t>
      </w:r>
      <w:r w:rsidRPr="00CF0259">
        <w:rPr>
          <w:b/>
          <w:bCs/>
        </w:rPr>
        <w:t>i6</w:t>
      </w:r>
      <w:r w:rsidRPr="00CF0259">
        <w:t xml:space="preserve">, the intermediate </w:t>
      </w:r>
      <w:r w:rsidRPr="00CF0259">
        <w:rPr>
          <w:b/>
          <w:bCs/>
        </w:rPr>
        <w:t>i7</w:t>
      </w:r>
      <w:r w:rsidRPr="00CF0259">
        <w:t xml:space="preserve"> with a fused C</w:t>
      </w:r>
      <w:r w:rsidRPr="00CF0259">
        <w:rPr>
          <w:vertAlign w:val="subscript"/>
        </w:rPr>
        <w:t>3</w:t>
      </w:r>
      <w:r w:rsidRPr="00CF0259">
        <w:t xml:space="preserve"> and C</w:t>
      </w:r>
      <w:r w:rsidRPr="00CF0259">
        <w:rPr>
          <w:vertAlign w:val="subscript"/>
        </w:rPr>
        <w:t>4</w:t>
      </w:r>
      <w:r w:rsidRPr="00CF0259">
        <w:t xml:space="preserve"> ring whose formation requires rotation within the tricarbon moiety of the terminal carbon around the central one before the cycle opens and the formation of two new carbon rings ensues, and intermediate </w:t>
      </w:r>
      <w:r w:rsidRPr="00CF0259">
        <w:rPr>
          <w:b/>
          <w:bCs/>
        </w:rPr>
        <w:t>i9</w:t>
      </w:r>
      <w:r w:rsidRPr="00CF0259">
        <w:t xml:space="preserve"> via ring closure that encloses all carbon atoms in the structure in the seven-membered ring. Further, </w:t>
      </w:r>
      <w:r w:rsidRPr="00CF0259">
        <w:rPr>
          <w:b/>
          <w:bCs/>
        </w:rPr>
        <w:t>i2</w:t>
      </w:r>
      <w:r w:rsidRPr="00CF0259">
        <w:t xml:space="preserve"> or </w:t>
      </w:r>
      <w:r w:rsidRPr="00CF0259">
        <w:rPr>
          <w:b/>
          <w:bCs/>
        </w:rPr>
        <w:t>i5</w:t>
      </w:r>
      <w:r w:rsidRPr="00CF0259">
        <w:t xml:space="preserve"> may form the carbene </w:t>
      </w:r>
      <w:r w:rsidRPr="00CF0259">
        <w:rPr>
          <w:b/>
          <w:bCs/>
        </w:rPr>
        <w:t>i17</w:t>
      </w:r>
      <w:r w:rsidRPr="00CF0259">
        <w:t xml:space="preserve"> (1,2-heptadiene-4,6-diynylidene) via a subsequent isomerization (</w:t>
      </w:r>
      <w:r w:rsidRPr="00CF0259">
        <w:rPr>
          <w:b/>
          <w:bCs/>
        </w:rPr>
        <w:t>i2 → i3 → i17; i2 → i4 → i17; i5 → i3 → i17</w:t>
      </w:r>
      <w:r w:rsidRPr="00CF0259">
        <w:t xml:space="preserve">). Isomers with similar structures </w:t>
      </w:r>
      <w:r w:rsidRPr="00CF0259">
        <w:rPr>
          <w:b/>
          <w:bCs/>
        </w:rPr>
        <w:t xml:space="preserve">i5 </w:t>
      </w:r>
      <w:r w:rsidRPr="00CF0259">
        <w:t>and</w:t>
      </w:r>
      <w:r w:rsidRPr="00CF0259">
        <w:rPr>
          <w:b/>
          <w:bCs/>
        </w:rPr>
        <w:t xml:space="preserve"> i6</w:t>
      </w:r>
      <w:r w:rsidRPr="00CF0259">
        <w:t xml:space="preserve"> can undergo ring closure to </w:t>
      </w:r>
      <w:r w:rsidRPr="00CF0259">
        <w:rPr>
          <w:b/>
          <w:bCs/>
        </w:rPr>
        <w:t>i7</w:t>
      </w:r>
      <w:r w:rsidRPr="00CF0259">
        <w:t>, where</w:t>
      </w:r>
      <w:r w:rsidRPr="00CF0259">
        <w:rPr>
          <w:b/>
          <w:bCs/>
        </w:rPr>
        <w:t xml:space="preserve"> </w:t>
      </w:r>
      <w:r w:rsidRPr="00CF0259">
        <w:t>two C</w:t>
      </w:r>
      <w:r w:rsidRPr="00CF0259">
        <w:rPr>
          <w:vertAlign w:val="subscript"/>
        </w:rPr>
        <w:t>3</w:t>
      </w:r>
      <w:r w:rsidRPr="00CF0259">
        <w:t xml:space="preserve"> and C</w:t>
      </w:r>
      <w:r w:rsidRPr="00CF0259">
        <w:rPr>
          <w:vertAlign w:val="subscript"/>
        </w:rPr>
        <w:t>4</w:t>
      </w:r>
      <w:r w:rsidRPr="00CF0259">
        <w:t xml:space="preserve"> rings can be merged</w:t>
      </w:r>
      <w:r w:rsidRPr="00CF0259">
        <w:rPr>
          <w:b/>
          <w:bCs/>
        </w:rPr>
        <w:t xml:space="preserve"> </w:t>
      </w:r>
      <w:r w:rsidRPr="00CF0259">
        <w:t>into one C</w:t>
      </w:r>
      <w:r w:rsidRPr="00CF0259">
        <w:rPr>
          <w:vertAlign w:val="subscript"/>
        </w:rPr>
        <w:t>5</w:t>
      </w:r>
      <w:r w:rsidRPr="00CF0259">
        <w:t xml:space="preserve"> ring via a small barrier accessing structure </w:t>
      </w:r>
      <w:r w:rsidRPr="00CF0259">
        <w:rPr>
          <w:b/>
          <w:bCs/>
        </w:rPr>
        <w:t>i8</w:t>
      </w:r>
      <w:r w:rsidRPr="00CF0259">
        <w:t xml:space="preserve">; the latter can further undergo a ring opening to the singlet biradical </w:t>
      </w:r>
      <w:r w:rsidRPr="00CF0259">
        <w:rPr>
          <w:b/>
          <w:bCs/>
        </w:rPr>
        <w:t xml:space="preserve">i15 </w:t>
      </w:r>
      <w:r w:rsidRPr="00CF0259">
        <w:t>as</w:t>
      </w:r>
      <w:r w:rsidRPr="00CF0259">
        <w:rPr>
          <w:b/>
          <w:bCs/>
        </w:rPr>
        <w:t xml:space="preserve"> </w:t>
      </w:r>
      <w:r w:rsidRPr="00CF0259">
        <w:t>one of</w:t>
      </w:r>
      <w:r w:rsidRPr="00CF0259">
        <w:rPr>
          <w:b/>
          <w:bCs/>
        </w:rPr>
        <w:t xml:space="preserve"> </w:t>
      </w:r>
      <w:r w:rsidRPr="00CF0259">
        <w:t>the most stable acyclic C</w:t>
      </w:r>
      <w:r w:rsidRPr="00CF0259">
        <w:rPr>
          <w:vertAlign w:val="subscript"/>
        </w:rPr>
        <w:t>7</w:t>
      </w:r>
      <w:r w:rsidRPr="00CF0259">
        <w:t>H</w:t>
      </w:r>
      <w:r w:rsidRPr="00CF0259">
        <w:rPr>
          <w:vertAlign w:val="subscript"/>
        </w:rPr>
        <w:t>2</w:t>
      </w:r>
      <w:r w:rsidRPr="00CF0259">
        <w:t xml:space="preserve"> isomer on this PES. Both acyclic </w:t>
      </w:r>
      <w:r w:rsidRPr="00CF0259">
        <w:rPr>
          <w:b/>
          <w:bCs/>
        </w:rPr>
        <w:t>i17</w:t>
      </w:r>
      <w:r w:rsidRPr="00CF0259">
        <w:t xml:space="preserve"> and </w:t>
      </w:r>
      <w:r w:rsidRPr="00CF0259">
        <w:rPr>
          <w:b/>
          <w:bCs/>
        </w:rPr>
        <w:t>i15</w:t>
      </w:r>
      <w:r w:rsidRPr="00CF0259">
        <w:t xml:space="preserve"> can undergo atomic hydrogen loss yielding product </w:t>
      </w:r>
      <w:r w:rsidRPr="00CF0259">
        <w:rPr>
          <w:b/>
          <w:bCs/>
        </w:rPr>
        <w:t>p1</w:t>
      </w:r>
      <w:r w:rsidRPr="00CF0259">
        <w:t xml:space="preserve">. The PES includes interconnections between intermediates </w:t>
      </w:r>
      <w:r w:rsidRPr="00CF0259">
        <w:rPr>
          <w:b/>
          <w:bCs/>
        </w:rPr>
        <w:t>i15</w:t>
      </w:r>
      <w:r w:rsidRPr="00CF0259">
        <w:t xml:space="preserve">, </w:t>
      </w:r>
      <w:r w:rsidRPr="00CF0259">
        <w:rPr>
          <w:b/>
          <w:bCs/>
        </w:rPr>
        <w:t>i17</w:t>
      </w:r>
      <w:r w:rsidRPr="00CF0259">
        <w:t>, and i</w:t>
      </w:r>
      <w:r w:rsidRPr="00CF0259">
        <w:rPr>
          <w:b/>
          <w:bCs/>
        </w:rPr>
        <w:t xml:space="preserve">19 </w:t>
      </w:r>
      <w:r w:rsidRPr="00CF0259">
        <w:t xml:space="preserve">and </w:t>
      </w:r>
      <w:r w:rsidRPr="00CF0259">
        <w:rPr>
          <w:b/>
          <w:bCs/>
        </w:rPr>
        <w:t xml:space="preserve">i20 </w:t>
      </w:r>
      <w:r w:rsidRPr="00CF0259">
        <w:t xml:space="preserve">prior to their barrierless decomposition to </w:t>
      </w:r>
      <w:r w:rsidRPr="00CF0259">
        <w:rPr>
          <w:b/>
          <w:bCs/>
        </w:rPr>
        <w:t>p1</w:t>
      </w:r>
      <w:r w:rsidRPr="00CF0259">
        <w:t xml:space="preserve"> via atomic hydrogen loss. However, the conversion of </w:t>
      </w:r>
      <w:r w:rsidRPr="00CF0259">
        <w:rPr>
          <w:b/>
          <w:bCs/>
        </w:rPr>
        <w:t>i17</w:t>
      </w:r>
      <w:r w:rsidRPr="00CF0259">
        <w:t xml:space="preserve"> to </w:t>
      </w:r>
      <w:r w:rsidRPr="00CF0259">
        <w:rPr>
          <w:b/>
          <w:bCs/>
        </w:rPr>
        <w:t>i19</w:t>
      </w:r>
      <w:r w:rsidRPr="00CF0259">
        <w:t xml:space="preserve"> through intermediate </w:t>
      </w:r>
      <w:r w:rsidRPr="00CF0259">
        <w:rPr>
          <w:b/>
          <w:bCs/>
        </w:rPr>
        <w:t>i18</w:t>
      </w:r>
      <w:r w:rsidRPr="00CF0259">
        <w:t xml:space="preserve"> is closed since the energy of the </w:t>
      </w:r>
      <w:r w:rsidRPr="00CF0259">
        <w:rPr>
          <w:b/>
          <w:bCs/>
        </w:rPr>
        <w:t>i18</w:t>
      </w:r>
      <w:r w:rsidRPr="00CF0259">
        <w:t>→</w:t>
      </w:r>
      <w:r w:rsidRPr="00CF0259">
        <w:rPr>
          <w:b/>
          <w:bCs/>
        </w:rPr>
        <w:t>i19</w:t>
      </w:r>
      <w:r w:rsidRPr="00CF0259">
        <w:t xml:space="preserve"> transition state lies substantially above the total available energy of this system. An additional low-lying pathway includes thermodynamically more stable cyclic C</w:t>
      </w:r>
      <w:r w:rsidRPr="00CF0259">
        <w:rPr>
          <w:vertAlign w:val="subscript"/>
        </w:rPr>
        <w:t>7</w:t>
      </w:r>
      <w:r w:rsidRPr="00CF0259">
        <w:t>H</w:t>
      </w:r>
      <w:r w:rsidRPr="00CF0259">
        <w:rPr>
          <w:vertAlign w:val="subscript"/>
        </w:rPr>
        <w:t>2</w:t>
      </w:r>
      <w:r w:rsidRPr="00CF0259">
        <w:t xml:space="preserve"> isomers (</w:t>
      </w:r>
      <w:r w:rsidRPr="00CF0259">
        <w:rPr>
          <w:b/>
          <w:bCs/>
        </w:rPr>
        <w:t>i10</w:t>
      </w:r>
      <w:r w:rsidRPr="00CF0259">
        <w:t xml:space="preserve"> – </w:t>
      </w:r>
      <w:r w:rsidRPr="00CF0259">
        <w:rPr>
          <w:b/>
          <w:bCs/>
        </w:rPr>
        <w:t>i14</w:t>
      </w:r>
      <w:r w:rsidRPr="00CF0259">
        <w:t xml:space="preserve">) and commences from intermediate </w:t>
      </w:r>
      <w:r w:rsidRPr="00CF0259">
        <w:rPr>
          <w:b/>
          <w:bCs/>
        </w:rPr>
        <w:t>i9</w:t>
      </w:r>
      <w:r w:rsidRPr="00CF0259">
        <w:t xml:space="preserve"> ultimately leading to </w:t>
      </w:r>
      <w:r w:rsidRPr="00CF0259">
        <w:rPr>
          <w:b/>
          <w:bCs/>
        </w:rPr>
        <w:t>i15</w:t>
      </w:r>
      <w:r w:rsidRPr="00CF0259">
        <w:t xml:space="preserve"> or </w:t>
      </w:r>
      <w:r w:rsidRPr="00CF0259">
        <w:rPr>
          <w:b/>
          <w:bCs/>
        </w:rPr>
        <w:t>i19</w:t>
      </w:r>
      <w:r w:rsidRPr="00CF0259">
        <w:t xml:space="preserve"> prior to unimolecular decomposition to </w:t>
      </w:r>
      <w:r w:rsidRPr="00CF0259">
        <w:rPr>
          <w:b/>
          <w:bCs/>
        </w:rPr>
        <w:t>p1</w:t>
      </w:r>
      <w:r w:rsidRPr="00CF0259">
        <w:t xml:space="preserve"> + H.  The first step requires a high barrier (375 kJ mol</w:t>
      </w:r>
      <w:r w:rsidRPr="00CF0259">
        <w:rPr>
          <w:vertAlign w:val="superscript"/>
        </w:rPr>
        <w:t>–1</w:t>
      </w:r>
      <w:r w:rsidRPr="00CF0259">
        <w:t>) for a new carbon-carbon bond inside the C</w:t>
      </w:r>
      <w:r w:rsidRPr="00CF0259">
        <w:rPr>
          <w:vertAlign w:val="subscript"/>
        </w:rPr>
        <w:t>7</w:t>
      </w:r>
      <w:r w:rsidRPr="00CF0259">
        <w:t xml:space="preserve"> ring leading to </w:t>
      </w:r>
      <w:r w:rsidRPr="00CF0259">
        <w:rPr>
          <w:b/>
          <w:bCs/>
        </w:rPr>
        <w:t>i10</w:t>
      </w:r>
      <w:r w:rsidRPr="00CF0259">
        <w:t xml:space="preserve"> with fused C</w:t>
      </w:r>
      <w:r w:rsidRPr="00CF0259">
        <w:rPr>
          <w:vertAlign w:val="subscript"/>
        </w:rPr>
        <w:t>3</w:t>
      </w:r>
      <w:r w:rsidRPr="00CF0259">
        <w:t xml:space="preserve"> and C</w:t>
      </w:r>
      <w:r w:rsidRPr="00CF0259">
        <w:rPr>
          <w:vertAlign w:val="subscript"/>
        </w:rPr>
        <w:t>6</w:t>
      </w:r>
      <w:r w:rsidRPr="00CF0259">
        <w:t xml:space="preserve"> rings. From </w:t>
      </w:r>
      <w:r w:rsidRPr="00CF0259">
        <w:rPr>
          <w:b/>
          <w:bCs/>
        </w:rPr>
        <w:t>i10</w:t>
      </w:r>
      <w:r w:rsidRPr="00CF0259">
        <w:t xml:space="preserve">, the reaction can proceed to </w:t>
      </w:r>
      <w:r w:rsidRPr="00CF0259">
        <w:rPr>
          <w:b/>
          <w:bCs/>
        </w:rPr>
        <w:t>i11</w:t>
      </w:r>
      <w:r w:rsidRPr="00CF0259">
        <w:t xml:space="preserve"> via an [1,2-H] atom shift, or alternatively, to </w:t>
      </w:r>
      <w:r w:rsidRPr="00CF0259">
        <w:rPr>
          <w:b/>
          <w:bCs/>
        </w:rPr>
        <w:t>i12</w:t>
      </w:r>
      <w:r w:rsidRPr="00CF0259">
        <w:t xml:space="preserve"> regaining a C</w:t>
      </w:r>
      <w:r w:rsidRPr="00CF0259">
        <w:rPr>
          <w:vertAlign w:val="subscript"/>
        </w:rPr>
        <w:t>7</w:t>
      </w:r>
      <w:r w:rsidRPr="00CF0259">
        <w:t xml:space="preserve"> ring. Starting from </w:t>
      </w:r>
      <w:r w:rsidRPr="00CF0259">
        <w:rPr>
          <w:b/>
          <w:bCs/>
        </w:rPr>
        <w:t>i11</w:t>
      </w:r>
      <w:r w:rsidRPr="00CF0259">
        <w:t xml:space="preserve">, the reaction may proceed to </w:t>
      </w:r>
      <w:r w:rsidRPr="00CF0259">
        <w:rPr>
          <w:b/>
          <w:bCs/>
        </w:rPr>
        <w:t>i19</w:t>
      </w:r>
      <w:r w:rsidRPr="00CF0259">
        <w:t xml:space="preserve"> via an intermediate </w:t>
      </w:r>
      <w:r w:rsidRPr="00CF0259">
        <w:rPr>
          <w:b/>
          <w:bCs/>
        </w:rPr>
        <w:t>i16</w:t>
      </w:r>
      <w:r w:rsidRPr="00CF0259">
        <w:t xml:space="preserve">, while in another pathway </w:t>
      </w:r>
      <w:r w:rsidRPr="00CF0259">
        <w:rPr>
          <w:b/>
          <w:bCs/>
        </w:rPr>
        <w:t>i12</w:t>
      </w:r>
      <w:r w:rsidRPr="00CF0259">
        <w:t xml:space="preserve"> can access </w:t>
      </w:r>
      <w:r w:rsidRPr="00CF0259">
        <w:rPr>
          <w:b/>
          <w:bCs/>
        </w:rPr>
        <w:t>i15</w:t>
      </w:r>
      <w:r w:rsidRPr="00CF0259">
        <w:t xml:space="preserve"> either via </w:t>
      </w:r>
      <w:r w:rsidRPr="00CF0259">
        <w:rPr>
          <w:b/>
          <w:bCs/>
        </w:rPr>
        <w:t>i13</w:t>
      </w:r>
      <w:r w:rsidRPr="00CF0259">
        <w:t xml:space="preserve"> or </w:t>
      </w:r>
      <w:r w:rsidRPr="00CF0259">
        <w:rPr>
          <w:b/>
          <w:bCs/>
        </w:rPr>
        <w:t>i14</w:t>
      </w:r>
      <w:r w:rsidRPr="00CF0259">
        <w:t xml:space="preserve"> structures. Which pathway will dominate in this mechanism? The low-lying pathway that starts with the cyclic intermediate </w:t>
      </w:r>
      <w:r w:rsidRPr="00CF0259">
        <w:rPr>
          <w:b/>
          <w:bCs/>
        </w:rPr>
        <w:t>i9</w:t>
      </w:r>
      <w:r w:rsidRPr="00CF0259">
        <w:t xml:space="preserve"> is more favored for the initial step from </w:t>
      </w:r>
      <w:r w:rsidRPr="00CF0259">
        <w:rPr>
          <w:b/>
          <w:bCs/>
        </w:rPr>
        <w:t>i1</w:t>
      </w:r>
      <w:r w:rsidRPr="00CF0259">
        <w:t>, however, the high barrier of 375 kJ mol</w:t>
      </w:r>
      <w:r w:rsidRPr="00CF0259">
        <w:rPr>
          <w:vertAlign w:val="superscript"/>
        </w:rPr>
        <w:t>–1</w:t>
      </w:r>
      <w:r w:rsidRPr="00CF0259">
        <w:t xml:space="preserve"> for the </w:t>
      </w:r>
      <w:r w:rsidRPr="00CF0259">
        <w:rPr>
          <w:b/>
          <w:bCs/>
        </w:rPr>
        <w:t>i9</w:t>
      </w:r>
      <w:r w:rsidRPr="00CF0259">
        <w:t xml:space="preserve"> isomerization to </w:t>
      </w:r>
      <w:r w:rsidRPr="00CF0259">
        <w:rPr>
          <w:b/>
          <w:bCs/>
        </w:rPr>
        <w:t>i10</w:t>
      </w:r>
      <w:r w:rsidRPr="00CF0259">
        <w:t xml:space="preserve">, and further </w:t>
      </w:r>
      <w:r w:rsidRPr="00CF0259">
        <w:lastRenderedPageBreak/>
        <w:t>barriers of more than 200 kJ mol</w:t>
      </w:r>
      <w:r w:rsidRPr="00CF0259">
        <w:rPr>
          <w:vertAlign w:val="superscript"/>
        </w:rPr>
        <w:t>–1</w:t>
      </w:r>
      <w:r w:rsidRPr="00CF0259">
        <w:t xml:space="preserve"> makes this pathway less competitive compared to the reaction route involving </w:t>
      </w:r>
      <w:r w:rsidRPr="00CF0259">
        <w:rPr>
          <w:b/>
          <w:bCs/>
        </w:rPr>
        <w:t>i2</w:t>
      </w:r>
      <w:r w:rsidRPr="00CF0259">
        <w:t xml:space="preserve">, </w:t>
      </w:r>
      <w:r w:rsidRPr="00CF0259">
        <w:rPr>
          <w:b/>
          <w:bCs/>
        </w:rPr>
        <w:t xml:space="preserve">i1 </w:t>
      </w:r>
      <w:r w:rsidRPr="00CF0259">
        <w:sym w:font="Symbol" w:char="F0AE"/>
      </w:r>
      <w:r w:rsidRPr="00CF0259">
        <w:t xml:space="preserve"> </w:t>
      </w:r>
      <w:r w:rsidRPr="00CF0259">
        <w:rPr>
          <w:b/>
          <w:bCs/>
        </w:rPr>
        <w:t xml:space="preserve">i2 </w:t>
      </w:r>
      <w:r w:rsidRPr="00CF0259">
        <w:sym w:font="Symbol" w:char="F0AE"/>
      </w:r>
      <w:r w:rsidRPr="00CF0259">
        <w:t xml:space="preserve"> </w:t>
      </w:r>
      <w:r w:rsidRPr="00CF0259">
        <w:rPr>
          <w:b/>
          <w:bCs/>
        </w:rPr>
        <w:t xml:space="preserve">i4 </w:t>
      </w:r>
      <w:r w:rsidRPr="00CF0259">
        <w:t>(</w:t>
      </w:r>
      <w:r w:rsidRPr="00CF0259">
        <w:rPr>
          <w:b/>
          <w:bCs/>
        </w:rPr>
        <w:t>i3</w:t>
      </w:r>
      <w:r w:rsidRPr="00CF0259">
        <w:t xml:space="preserve">) </w:t>
      </w:r>
      <w:r w:rsidRPr="00CF0259">
        <w:sym w:font="Symbol" w:char="F0AE"/>
      </w:r>
      <w:r w:rsidRPr="00CF0259">
        <w:t xml:space="preserve"> </w:t>
      </w:r>
      <w:r w:rsidRPr="00CF0259">
        <w:rPr>
          <w:b/>
          <w:bCs/>
        </w:rPr>
        <w:t xml:space="preserve">i17 </w:t>
      </w:r>
      <w:r w:rsidRPr="00CF0259">
        <w:sym w:font="Symbol" w:char="F0AE"/>
      </w:r>
      <w:r w:rsidRPr="00CF0259">
        <w:t xml:space="preserve"> </w:t>
      </w:r>
      <w:r w:rsidRPr="00CF0259">
        <w:rPr>
          <w:b/>
          <w:bCs/>
        </w:rPr>
        <w:t>p1</w:t>
      </w:r>
      <w:r w:rsidRPr="00CF0259">
        <w:t xml:space="preserve"> + H. Thus, the most like intermediate decomposing to the final products is likely to be </w:t>
      </w:r>
      <w:r w:rsidRPr="00CF0259">
        <w:rPr>
          <w:b/>
          <w:bCs/>
        </w:rPr>
        <w:t>i17</w:t>
      </w:r>
      <w:r w:rsidRPr="00CF0259">
        <w:t xml:space="preserve">. </w:t>
      </w:r>
    </w:p>
    <w:p w14:paraId="54810AC7" w14:textId="77777777" w:rsidR="00583A95" w:rsidRPr="00CF0259" w:rsidRDefault="00EF1B63" w:rsidP="00522832">
      <w:pPr>
        <w:pStyle w:val="Heading1"/>
      </w:pPr>
      <w:r w:rsidRPr="00CF0259">
        <w:t>5</w:t>
      </w:r>
      <w:r w:rsidR="00583A95" w:rsidRPr="00CF0259">
        <w:t>. CONCLUSION</w:t>
      </w:r>
    </w:p>
    <w:p w14:paraId="75874AC2" w14:textId="77777777" w:rsidR="00C551EA" w:rsidRPr="00CF0259" w:rsidRDefault="00583A95" w:rsidP="00C551EA">
      <w:pPr>
        <w:pStyle w:val="TAMainText"/>
        <w:spacing w:after="240"/>
        <w:ind w:firstLine="0"/>
      </w:pPr>
      <w:r w:rsidRPr="00CF0259">
        <w:t>Exploiting the crossed molecular beam technique, we studied the reaction of the tricarbon (C</w:t>
      </w:r>
      <w:r w:rsidRPr="00CF0259">
        <w:rPr>
          <w:vertAlign w:val="subscript"/>
        </w:rPr>
        <w:t>3</w:t>
      </w:r>
      <w:r w:rsidRPr="00CF0259">
        <w:t>; X</w:t>
      </w:r>
      <w:r w:rsidRPr="00CF025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CF0259">
        <w:t>)  with diacetylene (butadiyne; HCCCCH;</w:t>
      </w:r>
      <w:r w:rsidRPr="00CF0259">
        <w:rPr>
          <w:vertAlign w:val="subscript"/>
        </w:rPr>
        <w:t xml:space="preserve"> </w:t>
      </w:r>
      <w:r w:rsidRPr="00CF0259">
        <w:t>X</w:t>
      </w:r>
      <w:r w:rsidRPr="00CF025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CF0259">
        <w:t>) at a collision energy of 47 ± 1 kJ mol</w:t>
      </w:r>
      <w:r w:rsidRPr="00CF0259">
        <w:rPr>
          <w:vertAlign w:val="superscript"/>
        </w:rPr>
        <w:t>–1</w:t>
      </w:r>
      <w:r w:rsidRPr="00CF0259">
        <w:t xml:space="preserve">. The experimental data were augmented by electronic structure calculations to reveal the reaction mechanism. </w:t>
      </w:r>
      <w:r w:rsidRPr="00CF0259">
        <w:rPr>
          <w:i/>
          <w:iCs/>
        </w:rPr>
        <w:t>Ab initio</w:t>
      </w:r>
      <w:r w:rsidRPr="00CF0259">
        <w:t xml:space="preserve"> calculations of the C</w:t>
      </w:r>
      <w:r w:rsidRPr="00CF0259">
        <w:rPr>
          <w:vertAlign w:val="subscript"/>
        </w:rPr>
        <w:t>7</w:t>
      </w:r>
      <w:r w:rsidRPr="00CF0259">
        <w:t>H</w:t>
      </w:r>
      <w:r w:rsidRPr="00CF0259">
        <w:rPr>
          <w:vertAlign w:val="subscript"/>
        </w:rPr>
        <w:t>2</w:t>
      </w:r>
      <w:r w:rsidRPr="00CF0259">
        <w:t xml:space="preserve"> PES demonstrate that this reaction starts from an initial van der Waals complex followed by the formation of the 2-(2-ethynyl-2-cyclopropen-1-</w:t>
      </w:r>
      <w:proofErr w:type="gramStart"/>
      <w:r w:rsidRPr="00CF0259">
        <w:t>ylidene)ethenylidene</w:t>
      </w:r>
      <w:proofErr w:type="gramEnd"/>
      <w:r w:rsidRPr="00CF0259">
        <w:t xml:space="preserve"> intermediate </w:t>
      </w:r>
      <w:r w:rsidRPr="00CF0259">
        <w:rPr>
          <w:b/>
          <w:bCs/>
        </w:rPr>
        <w:t>i1</w:t>
      </w:r>
      <w:r w:rsidRPr="00CF0259">
        <w:t xml:space="preserve"> overcoming the entrance barrier of 4 kJ mol</w:t>
      </w:r>
      <w:r w:rsidRPr="00CF0259">
        <w:rPr>
          <w:vertAlign w:val="superscript"/>
        </w:rPr>
        <w:t>–1</w:t>
      </w:r>
      <w:r w:rsidRPr="00CF0259">
        <w:t xml:space="preserve">. Further, </w:t>
      </w:r>
      <w:r w:rsidRPr="00CF0259">
        <w:rPr>
          <w:b/>
          <w:bCs/>
        </w:rPr>
        <w:t>i1</w:t>
      </w:r>
      <w:r w:rsidRPr="00CF0259">
        <w:t xml:space="preserve"> can rearrange to other C</w:t>
      </w:r>
      <w:r w:rsidRPr="00CF0259">
        <w:rPr>
          <w:vertAlign w:val="subscript"/>
        </w:rPr>
        <w:t>7</w:t>
      </w:r>
      <w:r w:rsidRPr="00CF0259">
        <w:t>H</w:t>
      </w:r>
      <w:r w:rsidRPr="00CF0259">
        <w:rPr>
          <w:vertAlign w:val="subscript"/>
        </w:rPr>
        <w:t>2</w:t>
      </w:r>
      <w:r w:rsidRPr="00CF0259">
        <w:t xml:space="preserve"> intermediates including </w:t>
      </w:r>
      <w:r w:rsidRPr="00CF0259">
        <w:rPr>
          <w:b/>
          <w:bCs/>
        </w:rPr>
        <w:t>i2</w:t>
      </w:r>
      <w:r w:rsidRPr="00CF0259">
        <w:t xml:space="preserve">, </w:t>
      </w:r>
      <w:r w:rsidRPr="00CF0259">
        <w:rPr>
          <w:b/>
          <w:bCs/>
        </w:rPr>
        <w:t>i5</w:t>
      </w:r>
      <w:r w:rsidRPr="00CF0259">
        <w:t>-</w:t>
      </w:r>
      <w:r w:rsidRPr="00CF0259">
        <w:rPr>
          <w:b/>
          <w:bCs/>
        </w:rPr>
        <w:t>i7</w:t>
      </w:r>
      <w:r w:rsidRPr="00CF0259">
        <w:t xml:space="preserve">, and </w:t>
      </w:r>
      <w:r w:rsidRPr="00CF0259">
        <w:rPr>
          <w:b/>
          <w:bCs/>
        </w:rPr>
        <w:t>i9</w:t>
      </w:r>
      <w:r w:rsidRPr="00CF0259">
        <w:t xml:space="preserve"> by ring opening and ring closure process and hydrogen atom migration. These intermediates can ultimately lead to several possible non-cyclic C</w:t>
      </w:r>
      <w:r w:rsidRPr="00CF0259">
        <w:rPr>
          <w:vertAlign w:val="subscript"/>
        </w:rPr>
        <w:t>7</w:t>
      </w:r>
      <w:r w:rsidRPr="00CF0259">
        <w:t>H</w:t>
      </w:r>
      <w:r w:rsidRPr="00CF0259">
        <w:rPr>
          <w:vertAlign w:val="subscript"/>
        </w:rPr>
        <w:t>2</w:t>
      </w:r>
      <w:r w:rsidRPr="00CF0259">
        <w:t xml:space="preserve"> isomers </w:t>
      </w:r>
      <w:r w:rsidRPr="00CF0259">
        <w:rPr>
          <w:b/>
          <w:bCs/>
        </w:rPr>
        <w:t>i15</w:t>
      </w:r>
      <w:r w:rsidRPr="00CF0259">
        <w:t xml:space="preserve">, </w:t>
      </w:r>
      <w:r w:rsidRPr="00CF0259">
        <w:rPr>
          <w:b/>
          <w:bCs/>
        </w:rPr>
        <w:t>i17</w:t>
      </w:r>
      <w:r w:rsidRPr="00CF0259">
        <w:t xml:space="preserve">, </w:t>
      </w:r>
      <w:r w:rsidRPr="00CF0259">
        <w:rPr>
          <w:b/>
          <w:bCs/>
        </w:rPr>
        <w:t>i19,</w:t>
      </w:r>
      <w:r w:rsidRPr="00CF0259">
        <w:t xml:space="preserve"> and </w:t>
      </w:r>
      <w:r w:rsidRPr="00CF0259">
        <w:rPr>
          <w:b/>
          <w:bCs/>
        </w:rPr>
        <w:t>i20</w:t>
      </w:r>
      <w:r w:rsidRPr="00CF0259">
        <w:t xml:space="preserve"> before their barrierless unimolecular decomposition to the most stable linear C</w:t>
      </w:r>
      <w:r w:rsidRPr="00CF0259">
        <w:rPr>
          <w:vertAlign w:val="subscript"/>
        </w:rPr>
        <w:t>7</w:t>
      </w:r>
      <w:r w:rsidRPr="00CF0259">
        <w:t>H isomer heptatriynylidyne (</w:t>
      </w:r>
      <w:r w:rsidRPr="00CF0259">
        <w:rPr>
          <w:b/>
          <w:bCs/>
        </w:rPr>
        <w:t>p1</w:t>
      </w:r>
      <w:r w:rsidRPr="00CF0259">
        <w:t>) in the endothermic process with the resulting reaction threshold of about 57 kJ mol</w:t>
      </w:r>
      <w:r w:rsidRPr="00CF0259">
        <w:rPr>
          <w:vertAlign w:val="superscript"/>
        </w:rPr>
        <w:t>–1</w:t>
      </w:r>
      <w:r w:rsidRPr="00CF0259">
        <w:t xml:space="preserve">. No signal was detected at </w:t>
      </w:r>
      <w:r w:rsidRPr="00CF0259">
        <w:rPr>
          <w:i/>
          <w:iCs/>
        </w:rPr>
        <w:t>m/z</w:t>
      </w:r>
      <w:r w:rsidRPr="00CF0259">
        <w:t xml:space="preserve"> = 84 (C</w:t>
      </w:r>
      <w:r w:rsidRPr="00CF0259">
        <w:rPr>
          <w:vertAlign w:val="subscript"/>
        </w:rPr>
        <w:t>7</w:t>
      </w:r>
      <w:r w:rsidRPr="00CF0259">
        <w:rPr>
          <w:vertAlign w:val="superscript"/>
        </w:rPr>
        <w:t>+</w:t>
      </w:r>
      <w:r w:rsidRPr="00CF0259">
        <w:t xml:space="preserve">) proving that the molecular hydrogen elimination channel is closed under our experimental conditions. </w:t>
      </w:r>
    </w:p>
    <w:p w14:paraId="624BE5D7" w14:textId="652CA8E1" w:rsidR="00583A95" w:rsidRPr="00CF0259" w:rsidRDefault="00583A95" w:rsidP="00C551EA">
      <w:pPr>
        <w:pStyle w:val="TAMainText"/>
        <w:spacing w:after="240"/>
        <w:ind w:firstLine="720"/>
      </w:pPr>
      <w:r w:rsidRPr="00CF0259">
        <w:t>The abovementioned reaction channels leading to hydrogen atom elimination, in general, are similar to what was found for the tricarbon reaction with acetylene (C</w:t>
      </w:r>
      <w:r w:rsidRPr="00CF0259">
        <w:rPr>
          <w:vertAlign w:val="subscript"/>
        </w:rPr>
        <w:t>2</w:t>
      </w:r>
      <w:r w:rsidRPr="00CF0259">
        <w:t>H</w:t>
      </w:r>
      <w:r w:rsidRPr="00CF0259">
        <w:rPr>
          <w:vertAlign w:val="subscript"/>
        </w:rPr>
        <w:t>2</w:t>
      </w:r>
      <w:r w:rsidRPr="00CF0259">
        <w:t>, X</w:t>
      </w:r>
      <w:r w:rsidRPr="00CF025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CF0259">
        <w:t>),</w:t>
      </w:r>
      <w:r w:rsidRPr="00CF0259">
        <w:fldChar w:fldCharType="begin"/>
      </w:r>
      <w:r w:rsidR="00325793" w:rsidRPr="00CF0259">
        <w:instrText xml:space="preserve"> ADDIN ZOTERO_ITEM CSL_CITATION {"citationID":"NcAY1BG6","properties":{"formattedCitation":"\\super 35,79\\nosupersub{}","plainCitation":"35,79","noteIndex":0},"citationItems":[{"id":1082,"uris":["http://zotero.org/users/11481000/items/4KRPNDML"],"itemData":{"id":1082,"type":"article-journal","container-title":"Chemical Physics Letters","DOI":"10.1016/j.cplett.2007.10.041","ISSN":"00092614","issue":"1-3","journalAbbreviation":"Chem. Phys. Lett.","language":"en","page":"44-52","source":"DOI.org (Crossref)","title":"A crossed beam investigation of the reactions of tricarbon molecules, C&lt;sub&gt;3&lt;/sub&gt;(X&lt;sup&gt;1&lt;/sup&gt;Σ&lt;sub&gt;g&lt;/sub&gt;&lt;sup&gt;+&lt;/sup&gt;) , with acetylene, C&lt;sub&gt;2&lt;/sub&gt;H&lt;sub&gt;2&lt;/sub&gt;(X&lt;sub&gt;1&lt;/sub&gt;Σ&lt;sub&gt;g&lt;/sub&gt;&lt;sup&gt;+&lt;/sup&gt;), ethylene, C&lt;sub&gt;2&lt;/sub&gt;H&lt;sub&gt;4&lt;/sub&gt;(X&lt;sub&gt;1&lt;/sub&gt;A&lt;sub&gt;g&lt;/sub&gt;) , and benzene, C&lt;sub&gt;6&lt;/sub&gt;H&lt;sub&gt;6&lt;/sub&gt;(X&lt;sup&gt;1&lt;/sup&gt;A&lt;sub&gt;1g&lt;/sub&gt;)","volume":"449","author":[{"family":"Gu","given":"Xibin"},{"family":"Guo","given":"Ying"},{"family":"Mebel","given":"Alexander M."},{"family":"Kaiser","given":"Ralf I."}],"issued":{"date-parts":[["2007",11]]}}},{"id":1112,"uris":["http://zotero.org/users/11481000/items/VLQH9TSP"],"itemData":{"id":1112,"type":"article-journal","abstract":"Ab initio calculations of the potential energy surface for the C3(1Σg+) + C2H2(1Σg+) reaction have been performed at the RCCSD(T)/cc-pVQZ//B3LYP/6-311G(d,p) + ZPE[B3LYP/6-311G(d,p)] level with extrapolation to the complete basis set limit for key intermediates and products. These calculations have been followed by statistical calculations of reaction rate constants and product branching ratios. The results show the reaction to begin with the formation of the 3-(didehydrovinylidene)cyclopropene intermediate i1 or five-member ring isomer i7 with the entrance barriers of 7.6 and 13.8 kcal/mol, respectively. i1 rearranges to the other C5H2 isomers, including ethynylpropadienylidene i2, singlet pentadiynylidene i3, pentatetraenylidene i4, ethynylcyclopropenylidene i5, and four- and five-member ring structures i6, i7, and i8 by ring-closure and ring-opening processes and hydrogen migrations. i2, i3, and i4 lose a hydrogen atom to produce the most stable linear isomer of C5H with the overall reaction endothermicity of </w:instrText>
      </w:r>
      <w:r w:rsidR="00325793" w:rsidRPr="00CF0259">
        <w:rPr>
          <w:rFonts w:ascii="Cambria Math" w:hAnsi="Cambria Math" w:cs="Cambria Math"/>
        </w:rPr>
        <w:instrText>∼</w:instrText>
      </w:r>
      <w:r w:rsidR="00325793" w:rsidRPr="00CF0259">
        <w:instrText xml:space="preserve">24 kcal/mol. H elimination from i5 leads to the formation of the cyclic C5H isomer, HC2C3, + H, 27 kcal/ mol above C3 + C2H2. 1,1-H2 loss from i4 results in the linear pentacarbon C5 + H2 products endothermic by 4 kcal/mol. The H elimination pathways occur without exit barriers, whereas the H2 loss from i4 proceeds via a tight transition state 26.4 kcal/mol above the reactants. The characteristic energy threshold for the reaction under single collision conditions is predicted be in the range of </w:instrText>
      </w:r>
      <w:r w:rsidR="00325793" w:rsidRPr="00CF0259">
        <w:rPr>
          <w:rFonts w:ascii="Cambria Math" w:hAnsi="Cambria Math" w:cs="Cambria Math"/>
        </w:rPr>
        <w:instrText>∼</w:instrText>
      </w:r>
      <w:r w:rsidR="00325793" w:rsidRPr="00CF0259">
        <w:instrText xml:space="preserve">24 kcal/mol. Product branching ratios obtained by solving kinetic equations with individual rate constants calculated using RRKM and VTST theories for collision energies between 25 and 35 kcal/mol show that l-C5H + H are the dominant reaction products, whereas HC2C3 + H and l-C5 + H2 are minor products with branching ratios not exceeding 2.5% and 0.7%, respectively. The ethynylcyclopropenylidene isomer i5 is calculated to be the most stable C5H2 species, more favorable than triplet pentadiynylidene i3t by </w:instrText>
      </w:r>
      <w:r w:rsidR="00325793" w:rsidRPr="00CF0259">
        <w:rPr>
          <w:rFonts w:ascii="Cambria Math" w:hAnsi="Cambria Math" w:cs="Cambria Math"/>
        </w:rPr>
        <w:instrText>∼</w:instrText>
      </w:r>
      <w:r w:rsidR="00325793" w:rsidRPr="00CF0259">
        <w:instrText xml:space="preserve">2 kcal/mol.","container-title":"The Journal of Physical Chemistry A","DOI":"10.1021/jp0690300","ISSN":"1089-5639","issue":"29","journalAbbreviation":"J. Phys. Chem. A","note":"publisher: American Chemical Society","page":"6704-6712","source":"ACS Publications","title":"The Reaction of Tricarbon with Acetylene:  An Ab Initio/RRKM Study of the Potential Energy Surface and Product Branching Ratios","title-short":"The Reaction of Tricarbon with Acetylene","volume":"111","author":[{"family":"Mebel","given":"Alexander M."},{"family":"Kim","given":"Gap-Sue"},{"family":"Kislov","given":"Vadim V."},{"family":"Kaiser","given":"Ralf I."}],"issued":{"date-parts":[["2007",7,1]]}}}],"schema":"https://github.com/citation-style-language/schema/raw/master/csl-citation.json"} </w:instrText>
      </w:r>
      <w:r w:rsidRPr="00CF0259">
        <w:fldChar w:fldCharType="separate"/>
      </w:r>
      <w:r w:rsidR="00325793" w:rsidRPr="00CF0259">
        <w:rPr>
          <w:rFonts w:cs="Times"/>
          <w:szCs w:val="24"/>
          <w:vertAlign w:val="superscript"/>
        </w:rPr>
        <w:t>35,79</w:t>
      </w:r>
      <w:r w:rsidRPr="00CF0259">
        <w:fldChar w:fldCharType="end"/>
      </w:r>
      <w:r w:rsidRPr="00CF0259">
        <w:t xml:space="preserve"> except for the presence of distinct new low-lying pathway with a heptacarbon ring intermediate. </w:t>
      </w:r>
      <w:bookmarkStart w:id="7" w:name="_Hlk194932036"/>
      <w:r w:rsidRPr="00CF0259">
        <w:t>In the theoretical study for C</w:t>
      </w:r>
      <w:r w:rsidRPr="00CF0259">
        <w:rPr>
          <w:vertAlign w:val="subscript"/>
        </w:rPr>
        <w:t>3</w:t>
      </w:r>
      <w:r w:rsidRPr="00CF0259">
        <w:t xml:space="preserve"> + C</w:t>
      </w:r>
      <w:r w:rsidRPr="00CF0259">
        <w:rPr>
          <w:vertAlign w:val="subscript"/>
        </w:rPr>
        <w:t>2</w:t>
      </w:r>
      <w:r w:rsidRPr="00CF0259">
        <w:t>H</w:t>
      </w:r>
      <w:r w:rsidRPr="00CF0259">
        <w:rPr>
          <w:vertAlign w:val="subscript"/>
        </w:rPr>
        <w:t>2</w:t>
      </w:r>
      <w:r w:rsidRPr="00CF0259">
        <w:t>,</w:t>
      </w:r>
      <w:r w:rsidRPr="00CF0259">
        <w:fldChar w:fldCharType="begin"/>
      </w:r>
      <w:r w:rsidR="00325793" w:rsidRPr="00CF0259">
        <w:instrText xml:space="preserve"> ADDIN ZOTERO_ITEM CSL_CITATION {"citationID":"0jo5X4jp","properties":{"formattedCitation":"\\super 79\\nosupersub{}","plainCitation":"79","noteIndex":0},"citationItems":[{"id":1112,"uris":["http://zotero.org/users/11481000/items/VLQH9TSP"],"itemData":{"id":1112,"type":"article-journal","abstract":"Ab initio calculations of the potential energy surface for the C3(1Σg+) + C2H2(1Σg+) reaction have been performed at the RCCSD(T)/cc-pVQZ//B3LYP/6-311G(d,p) + ZPE[B3LYP/6-311G(d,p)] level with extrapolation to the complete basis set limit for key intermediates and products. These calculations have been followed by statistical calculations of reaction rate constants and product branching ratios. The results show the reaction to begin with the formation of the 3-(didehydrovinylidene)cyclopropene intermediate i1 or five-member ring isomer i7 with the entrance barriers of 7.6 and 13.8 kcal/mol, respectively. i1 rearranges to the other C5H2 isomers, including ethynylpropadienylidene i2, singlet pentadiynylidene i3, pentatetraenylidene i4, ethynylcyclopropenylidene i5, and four- and five-member ring structures i6, i7, and i8 by ring-closure and ring-opening processes and hydrogen migrations. i2, i3, and i4 lose a hydrogen atom to produce the most stable linear isomer of C5H with the overall reaction endothermicity of </w:instrText>
      </w:r>
      <w:r w:rsidR="00325793" w:rsidRPr="00CF0259">
        <w:rPr>
          <w:rFonts w:ascii="Cambria Math" w:hAnsi="Cambria Math" w:cs="Cambria Math"/>
        </w:rPr>
        <w:instrText>∼</w:instrText>
      </w:r>
      <w:r w:rsidR="00325793" w:rsidRPr="00CF0259">
        <w:instrText xml:space="preserve">24 kcal/mol. H elimination from i5 leads to the formation of the cyclic C5H isomer, HC2C3, + H, 27 kcal/ mol above C3 + C2H2. 1,1-H2 loss from i4 results in the linear pentacarbon C5 + H2 products endothermic by 4 kcal/mol. The H elimination pathways occur without exit barriers, whereas the H2 loss from i4 proceeds via a tight transition state 26.4 kcal/mol above the reactants. The characteristic energy threshold for the reaction under single collision conditions is predicted be in the range of </w:instrText>
      </w:r>
      <w:r w:rsidR="00325793" w:rsidRPr="00CF0259">
        <w:rPr>
          <w:rFonts w:ascii="Cambria Math" w:hAnsi="Cambria Math" w:cs="Cambria Math"/>
        </w:rPr>
        <w:instrText>∼</w:instrText>
      </w:r>
      <w:r w:rsidR="00325793" w:rsidRPr="00CF0259">
        <w:instrText xml:space="preserve">24 kcal/mol. Product branching ratios obtained by solving kinetic equations with individual rate constants calculated using RRKM and VTST theories for collision energies between 25 and 35 kcal/mol show that l-C5H + H are the dominant reaction products, whereas HC2C3 + H and l-C5 + H2 are minor products with branching ratios not exceeding 2.5% and 0.7%, respectively. The ethynylcyclopropenylidene isomer i5 is calculated to be the most stable C5H2 species, more favorable than triplet pentadiynylidene i3t by </w:instrText>
      </w:r>
      <w:r w:rsidR="00325793" w:rsidRPr="00CF0259">
        <w:rPr>
          <w:rFonts w:ascii="Cambria Math" w:hAnsi="Cambria Math" w:cs="Cambria Math"/>
        </w:rPr>
        <w:instrText>∼</w:instrText>
      </w:r>
      <w:r w:rsidR="00325793" w:rsidRPr="00CF0259">
        <w:instrText xml:space="preserve">2 kcal/mol.","container-title":"The Journal of Physical Chemistry A","DOI":"10.1021/jp0690300","ISSN":"1089-5639","issue":"29","journalAbbreviation":"J. Phys. Chem. A","note":"publisher: American Chemical Society","page":"6704-6712","source":"ACS Publications","title":"The Reaction of Tricarbon with Acetylene:  An Ab Initio/RRKM Study of the Potential Energy Surface and Product Branching Ratios","title-short":"The Reaction of Tricarbon with Acetylene","volume":"111","author":[{"family":"Mebel","given":"Alexander M."},{"family":"Kim","given":"Gap-Sue"},{"family":"Kislov","given":"Vadim V."},{"family":"Kaiser","given":"Ralf I."}],"issued":{"date-parts":[["2007",7,1]]}}}],"schema":"https://github.com/citation-style-language/schema/raw/master/csl-citation.json"} </w:instrText>
      </w:r>
      <w:r w:rsidRPr="00CF0259">
        <w:fldChar w:fldCharType="separate"/>
      </w:r>
      <w:r w:rsidR="00325793" w:rsidRPr="00CF0259">
        <w:rPr>
          <w:rFonts w:cs="Times"/>
          <w:szCs w:val="24"/>
          <w:vertAlign w:val="superscript"/>
        </w:rPr>
        <w:t>79</w:t>
      </w:r>
      <w:r w:rsidRPr="00CF0259">
        <w:fldChar w:fldCharType="end"/>
      </w:r>
      <w:r w:rsidRPr="00CF0259">
        <w:t xml:space="preserve"> the authors predicted a dominating hydrogen elimination pathway to form the linear HCCCCC isomer with neglectable branching ratios for the molecular hydrogen channel plus pentacarbon (C</w:t>
      </w:r>
      <w:r w:rsidRPr="00CF0259">
        <w:rPr>
          <w:vertAlign w:val="subscript"/>
        </w:rPr>
        <w:t>5</w:t>
      </w:r>
      <w:r w:rsidRPr="00CF0259">
        <w:t xml:space="preserve">) of 0.7% which was then verified by the crossed molecular </w:t>
      </w:r>
      <w:r w:rsidRPr="00CF0259">
        <w:lastRenderedPageBreak/>
        <w:t>beams experiment.</w:t>
      </w:r>
      <w:r w:rsidRPr="00CF0259">
        <w:fldChar w:fldCharType="begin"/>
      </w:r>
      <w:r w:rsidRPr="00CF0259">
        <w:instrText xml:space="preserve"> ADDIN ZOTERO_ITEM CSL_CITATION {"citationID":"rxP1eWfO","properties":{"formattedCitation":"\\super 35\\nosupersub{}","plainCitation":"35","noteIndex":0},"citationItems":[{"id":1082,"uris":["http://zotero.org/users/11481000/items/4KRPNDML"],"itemData":{"id":1082,"type":"article-journal","container-title":"Chemical Physics Letters","DOI":"10.1016/j.cplett.2007.10.041","ISSN":"00092614","issue":"1-3","journalAbbreviation":"Chem. Phys. Lett.","language":"en","page":"44-52","source":"DOI.org (Crossref)","title":"A crossed beam investigation of the reactions of tricarbon molecules, C&lt;sub&gt;3&lt;/sub&gt;(X&lt;sup&gt;1&lt;/sup&gt;Σ&lt;sub&gt;g&lt;/sub&gt;&lt;sup&gt;+&lt;/sup&gt;) , with acetylene, C&lt;sub&gt;2&lt;/sub&gt;H&lt;sub&gt;2&lt;/sub&gt;(X&lt;sub&gt;1&lt;/sub&gt;Σ&lt;sub&gt;g&lt;/sub&gt;&lt;sup&gt;+&lt;/sup&gt;), ethylene, C&lt;sub&gt;2&lt;/sub&gt;H&lt;sub&gt;4&lt;/sub&gt;(X&lt;sub&gt;1&lt;/sub&gt;A&lt;sub&gt;g&lt;/sub&gt;) , and benzene, C&lt;sub&gt;6&lt;/sub&gt;H&lt;sub&gt;6&lt;/sub&gt;(X&lt;sup&gt;1&lt;/sup&gt;A&lt;sub&gt;1g&lt;/sub&gt;)","volume":"449","author":[{"family":"Gu","given":"Xibin"},{"family":"Guo","given":"Ying"},{"family":"Mebel","given":"Alexander M."},{"family":"Kaiser","given":"Ralf I."}],"issued":{"date-parts":[["2007",11]]}}}],"schema":"https://github.com/citation-style-language/schema/raw/master/csl-citation.json"} </w:instrText>
      </w:r>
      <w:r w:rsidRPr="00CF0259">
        <w:fldChar w:fldCharType="separate"/>
      </w:r>
      <w:r w:rsidR="0006056C" w:rsidRPr="00CF0259">
        <w:rPr>
          <w:rFonts w:cs="Times"/>
          <w:szCs w:val="24"/>
          <w:vertAlign w:val="superscript"/>
        </w:rPr>
        <w:t>35</w:t>
      </w:r>
      <w:r w:rsidRPr="00CF0259">
        <w:fldChar w:fldCharType="end"/>
      </w:r>
      <w:r w:rsidRPr="00CF0259">
        <w:t xml:space="preserve"> Absence of the signal of molecular hydrogen plus heptacarbon (C</w:t>
      </w:r>
      <w:r w:rsidRPr="00CF0259">
        <w:rPr>
          <w:vertAlign w:val="subscript"/>
        </w:rPr>
        <w:t>7</w:t>
      </w:r>
      <w:r w:rsidRPr="00CF0259">
        <w:t xml:space="preserve">) channel at </w:t>
      </w:r>
      <w:r w:rsidRPr="00CF0259">
        <w:rPr>
          <w:i/>
          <w:iCs/>
        </w:rPr>
        <w:t>m/z</w:t>
      </w:r>
      <w:r w:rsidRPr="00CF0259">
        <w:t xml:space="preserve"> = 84 (C</w:t>
      </w:r>
      <w:r w:rsidRPr="00CF0259">
        <w:rPr>
          <w:vertAlign w:val="subscript"/>
        </w:rPr>
        <w:t>7</w:t>
      </w:r>
      <w:r w:rsidRPr="00CF0259">
        <w:rPr>
          <w:vertAlign w:val="superscript"/>
        </w:rPr>
        <w:t>+</w:t>
      </w:r>
      <w:r w:rsidRPr="00CF0259">
        <w:t xml:space="preserve">) advocates the similar behavior </w:t>
      </w:r>
      <w:r w:rsidR="007A4FF4" w:rsidRPr="00CF0259">
        <w:t xml:space="preserve">in the </w:t>
      </w:r>
      <w:r w:rsidRPr="00CF0259">
        <w:t>C</w:t>
      </w:r>
      <w:r w:rsidRPr="00CF0259">
        <w:rPr>
          <w:vertAlign w:val="subscript"/>
        </w:rPr>
        <w:t>3</w:t>
      </w:r>
      <w:r w:rsidRPr="00CF0259">
        <w:t xml:space="preserve"> + C</w:t>
      </w:r>
      <w:r w:rsidRPr="00CF0259">
        <w:rPr>
          <w:vertAlign w:val="subscript"/>
        </w:rPr>
        <w:t>4</w:t>
      </w:r>
      <w:r w:rsidRPr="00CF0259">
        <w:t>H</w:t>
      </w:r>
      <w:r w:rsidRPr="00CF0259">
        <w:rPr>
          <w:vertAlign w:val="subscript"/>
        </w:rPr>
        <w:t xml:space="preserve">2 </w:t>
      </w:r>
      <w:r w:rsidRPr="00CF0259">
        <w:t xml:space="preserve">system. </w:t>
      </w:r>
      <w:bookmarkEnd w:id="7"/>
      <w:r w:rsidRPr="00CF0259">
        <w:t>Here we can conclude that the behavior of tricarbon in reaction with acetylene and with the first member of the polyyne family is the same and leads to the formation of the linear resonantly stabilized free radicals via reaction (3).</w:t>
      </w:r>
    </w:p>
    <w:p w14:paraId="14BD6291" w14:textId="77777777" w:rsidR="00583A95" w:rsidRPr="00CF0259" w:rsidRDefault="00583A95" w:rsidP="009E6787">
      <w:pPr>
        <w:pStyle w:val="TAMainText"/>
        <w:spacing w:after="240"/>
        <w:jc w:val="right"/>
      </w:pPr>
      <w:r w:rsidRPr="00CF0259">
        <w:t>C</w:t>
      </w:r>
      <w:r w:rsidRPr="00CF0259">
        <w:rPr>
          <w:vertAlign w:val="subscript"/>
        </w:rPr>
        <w:t>3</w:t>
      </w:r>
      <w:r w:rsidRPr="00CF0259">
        <w:t>(X</w:t>
      </w:r>
      <w:r w:rsidRPr="00CF025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CF0259">
        <w:t>) + HC≡C−(C≡</w:t>
      </w:r>
      <w:proofErr w:type="gramStart"/>
      <w:r w:rsidRPr="00CF0259">
        <w:t>C)</w:t>
      </w:r>
      <w:r w:rsidRPr="00CF0259">
        <w:rPr>
          <w:i/>
          <w:iCs/>
          <w:vertAlign w:val="subscript"/>
        </w:rPr>
        <w:t>n</w:t>
      </w:r>
      <w:proofErr w:type="gramEnd"/>
      <w:r w:rsidRPr="00CF0259">
        <w:rPr>
          <w:i/>
          <w:iCs/>
          <w:vertAlign w:val="subscript"/>
        </w:rPr>
        <w:t>=0,1</w:t>
      </w:r>
      <w:r w:rsidRPr="00CF0259">
        <w:t>H (X</w:t>
      </w:r>
      <w:r w:rsidRPr="00CF0259">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CF0259">
        <w:t xml:space="preserve">) → </w:t>
      </w:r>
      <w:r w:rsidRPr="00CF0259">
        <w:rPr>
          <w:i/>
          <w:iCs/>
        </w:rPr>
        <w:t>l</w:t>
      </w:r>
      <w:r w:rsidRPr="00CF0259">
        <w:t>-C</w:t>
      </w:r>
      <w:r w:rsidRPr="00CF0259">
        <w:rPr>
          <w:vertAlign w:val="subscript"/>
        </w:rPr>
        <w:t>2n+5</w:t>
      </w:r>
      <w:r w:rsidRPr="00CF0259">
        <w:t>H (X</w:t>
      </w:r>
      <w:r w:rsidRPr="00CF0259">
        <w:rPr>
          <w:vertAlign w:val="superscript"/>
        </w:rPr>
        <w:t>2</w:t>
      </w:r>
      <w:r w:rsidRPr="00CF0259">
        <w:t>Π) + H(</w:t>
      </w:r>
      <w:r w:rsidRPr="00CF0259">
        <w:rPr>
          <w:vertAlign w:val="superscript"/>
        </w:rPr>
        <w:t>2</w:t>
      </w:r>
      <w:r w:rsidRPr="00CF0259">
        <w:t>S</w:t>
      </w:r>
      <w:r w:rsidRPr="00CF0259">
        <w:rPr>
          <w:vertAlign w:val="subscript"/>
        </w:rPr>
        <w:t>1/2</w:t>
      </w:r>
      <w:r w:rsidRPr="00CF0259">
        <w:t>)</w:t>
      </w:r>
      <w:r w:rsidRPr="00CF0259">
        <w:tab/>
      </w:r>
      <w:r w:rsidRPr="00CF0259">
        <w:tab/>
        <w:t>(3)</w:t>
      </w:r>
    </w:p>
    <w:p w14:paraId="407B1903" w14:textId="77777777" w:rsidR="00583A95" w:rsidRPr="00CF0259" w:rsidRDefault="00583A95" w:rsidP="00583A95">
      <w:pPr>
        <w:pStyle w:val="TAMainText"/>
        <w:spacing w:after="240"/>
        <w:rPr>
          <w:b/>
          <w:bCs/>
        </w:rPr>
      </w:pPr>
      <w:r w:rsidRPr="00CF0259">
        <w:t>The significant energy threshold required for the tricarbon reaction implies that C</w:t>
      </w:r>
      <w:r w:rsidRPr="00CF0259">
        <w:rPr>
          <w:vertAlign w:val="subscript"/>
        </w:rPr>
        <w:t>3</w:t>
      </w:r>
      <w:r w:rsidRPr="00CF0259">
        <w:t xml:space="preserve"> molecules can react with diacetylene (C</w:t>
      </w:r>
      <w:r w:rsidRPr="00CF0259">
        <w:rPr>
          <w:vertAlign w:val="subscript"/>
        </w:rPr>
        <w:t>4</w:t>
      </w:r>
      <w:r w:rsidRPr="00CF0259">
        <w:t>H</w:t>
      </w:r>
      <w:r w:rsidRPr="00CF0259">
        <w:rPr>
          <w:vertAlign w:val="subscript"/>
        </w:rPr>
        <w:t>2</w:t>
      </w:r>
      <w:r w:rsidRPr="00CF0259">
        <w:t>) to form linear resonantly stabilized free radical heptatriynylidyne (C</w:t>
      </w:r>
      <w:r w:rsidRPr="00CF0259">
        <w:rPr>
          <w:vertAlign w:val="subscript"/>
        </w:rPr>
        <w:t>7</w:t>
      </w:r>
      <w:r w:rsidRPr="00CF0259">
        <w:t>H) in combustion flames and in extraterrestrial environments, such as circumstellar envelopes like IRC +10216 and interstellar shock regions, where translational temperatures can reach up to a few thousand Kelvin.  At the same time, this reaction is energetically prohibited in low-temperature environments such as cold molecular clouds and in hydrocarbon-rich atmospheres of planets and their moons such as Titan. This outcome may explain that so far heptatriynylidyne (C</w:t>
      </w:r>
      <w:r w:rsidRPr="00CF0259">
        <w:rPr>
          <w:vertAlign w:val="subscript"/>
        </w:rPr>
        <w:t>7</w:t>
      </w:r>
      <w:r w:rsidRPr="00CF0259">
        <w:t xml:space="preserve">H) was detected only in the IRC +10216 </w:t>
      </w:r>
      <w:r w:rsidRPr="00CF0259">
        <w:fldChar w:fldCharType="begin"/>
      </w:r>
      <w:r w:rsidRPr="00CF0259">
        <w:instrText xml:space="preserve"> ADDIN ZOTERO_ITEM CSL_CITATION {"citationID":"64nB9ATc","properties":{"formattedCitation":"\\super 42\\nosupersub{}","plainCitation":"42","noteIndex":0},"citationItems":[{"id":1374,"uris":["http://zotero.org/users/11481000/items/UDAU3GB6"],"itemData":{"id":1374,"type":"article-journal","abstract":"Following our discovery of C_8_H in IRC+10216 (Cernicharo &amp; Guelin 1996A&amp;A...309L..27C), we report the detection in this circumstellar envelope of another linear carbon chain radical, C_7_H. The microwave spectrum of C_7_H has been recently observed in the laboratory (Travers et al. 1996ApJ...465L..77T) and its rotational line frequencies are precisely known. With this new detection, the family of acetylenic chain radicals (C_n_H) observed in space is complete up to n=8. The members with even numbers of carbon atoms are consistently more abundant than the odd number members; C_7_H is found to be a factor of 4 less abundant than C_8_H and a factor of 20 less abundant than C_5_H.","container-title":"Astronomy and Astrophysics","ISSN":"0004-6361","journalAbbreviation":"Astron. Astrophys.","language":"en","note":"ADS Bibcode: 1997A&amp;A...317L...1G","page":"L1-L4","source":"NASA ADS","title":"Detection of a new linear carbon chain radical: C_7_H","title-short":"Detection of a new linear carbon chain radical","volume":"317","author":[{"family":"Guelin","given":"M."},{"family":"Cernicharo","given":"J."},{"family":"Travers","given":"M. J."},{"family":"McCarthy","given":"M. C."},{"family":"Gottlieb","given":"C. A."},{"family":"Thaddeus","given":"P."},{"family":"Ohishi","given":"M."},{"family":"Saito","given":"S."},{"family":"Yamamoto","given":"S."}],"issued":{"date-parts":[["1997",1,1]]}}}],"schema":"https://github.com/citation-style-language/schema/raw/master/csl-citation.json"} </w:instrText>
      </w:r>
      <w:r w:rsidRPr="00CF0259">
        <w:fldChar w:fldCharType="separate"/>
      </w:r>
      <w:r w:rsidR="0006056C" w:rsidRPr="00CF0259">
        <w:rPr>
          <w:rFonts w:cs="Times"/>
          <w:szCs w:val="24"/>
          <w:vertAlign w:val="superscript"/>
        </w:rPr>
        <w:t>42</w:t>
      </w:r>
      <w:r w:rsidRPr="00CF0259">
        <w:fldChar w:fldCharType="end"/>
      </w:r>
      <w:r w:rsidRPr="00CF0259">
        <w:t xml:space="preserve"> in the interstellar medium and remains elusive for the detection in cold molecular clouds like TMC</w:t>
      </w:r>
      <w:r w:rsidRPr="00CF0259">
        <w:noBreakHyphen/>
        <w:t>1.</w:t>
      </w:r>
    </w:p>
    <w:p w14:paraId="4D7B54BE" w14:textId="77777777" w:rsidR="00F16399" w:rsidRPr="00CF0259" w:rsidRDefault="00F16399">
      <w:pPr>
        <w:spacing w:after="0"/>
        <w:jc w:val="left"/>
      </w:pPr>
      <w:r w:rsidRPr="00CF0259">
        <w:br w:type="page"/>
      </w:r>
    </w:p>
    <w:p w14:paraId="0F6ECFE6" w14:textId="77777777" w:rsidR="002D1BBA" w:rsidRPr="00CF0259" w:rsidRDefault="002D1BBA" w:rsidP="002D1BBA">
      <w:pPr>
        <w:pStyle w:val="TESupportingInformation"/>
        <w:spacing w:after="240"/>
        <w:ind w:firstLine="0"/>
        <w:jc w:val="left"/>
      </w:pPr>
      <w:r w:rsidRPr="00CF0259">
        <w:lastRenderedPageBreak/>
        <w:t>ASSOCIATED CONTENT</w:t>
      </w:r>
    </w:p>
    <w:p w14:paraId="292A59FC" w14:textId="77777777" w:rsidR="002D1BBA" w:rsidRPr="00CF0259" w:rsidRDefault="002D1BBA" w:rsidP="002D1BBA">
      <w:pPr>
        <w:pStyle w:val="TESupportingInformation"/>
        <w:spacing w:after="240"/>
        <w:ind w:firstLine="0"/>
        <w:jc w:val="left"/>
      </w:pPr>
      <w:r w:rsidRPr="00CF0259">
        <w:rPr>
          <w:b/>
        </w:rPr>
        <w:t>Supporting Information</w:t>
      </w:r>
      <w:r w:rsidRPr="00CF0259">
        <w:t xml:space="preserve">. </w:t>
      </w:r>
    </w:p>
    <w:p w14:paraId="58CAF18F" w14:textId="77777777" w:rsidR="002D1BBA" w:rsidRPr="00CF0259" w:rsidRDefault="002D1BBA" w:rsidP="002D1BBA">
      <w:pPr>
        <w:pStyle w:val="TESupportingInformation"/>
      </w:pPr>
      <w:r w:rsidRPr="00CF0259">
        <w:t>The Supporting Information is available free of charge at https://pubs.acs.org/doi/XXX</w:t>
      </w:r>
    </w:p>
    <w:p w14:paraId="7CA1F30E" w14:textId="4F9222F6" w:rsidR="00E00548" w:rsidRPr="00CF0259" w:rsidRDefault="00801D53" w:rsidP="00777922">
      <w:pPr>
        <w:pStyle w:val="TESupportingInformation"/>
        <w:spacing w:after="240"/>
        <w:ind w:left="360" w:firstLine="0"/>
      </w:pPr>
      <w:r w:rsidRPr="00CF0259">
        <w:t>Relative energies (</w:t>
      </w:r>
      <w:proofErr w:type="spellStart"/>
      <w:r w:rsidRPr="00CF0259">
        <w:t>E</w:t>
      </w:r>
      <w:r w:rsidRPr="00CF0259">
        <w:rPr>
          <w:vertAlign w:val="subscript"/>
        </w:rPr>
        <w:t>rel</w:t>
      </w:r>
      <w:proofErr w:type="spellEnd"/>
      <w:r w:rsidRPr="00CF0259">
        <w:t>) calculated at the different levels of theory,  total spin operator expectation values (spin contamination; &lt;S</w:t>
      </w:r>
      <w:r w:rsidRPr="00CF0259">
        <w:rPr>
          <w:vertAlign w:val="superscript"/>
        </w:rPr>
        <w:t>2</w:t>
      </w:r>
      <w:r w:rsidRPr="00CF0259">
        <w:rPr>
          <w:vertAlign w:val="subscript"/>
        </w:rPr>
        <w:t>UHF</w:t>
      </w:r>
      <w:r w:rsidRPr="00CF0259">
        <w:t xml:space="preserve">&gt;), and T1 diagnostic values of intermediates and transition states on the potential energy surface; </w:t>
      </w:r>
      <w:r w:rsidR="009B711B" w:rsidRPr="00CF0259">
        <w:t xml:space="preserve">potential energy profile for the entrance reaction; scanned relaxed potential energy profile for exit channels; </w:t>
      </w:r>
      <w:bookmarkStart w:id="8" w:name="_Toc175230744"/>
      <w:bookmarkStart w:id="9" w:name="_Toc177815584"/>
      <w:bookmarkStart w:id="10" w:name="_Toc191224130"/>
      <w:r w:rsidR="00E00548" w:rsidRPr="00CF0259">
        <w:t>optimized cartesian coordinates (Å) and vibrational frequencies (cm</w:t>
      </w:r>
      <w:r w:rsidR="00E00548" w:rsidRPr="00CF0259">
        <w:rPr>
          <w:vertAlign w:val="superscript"/>
        </w:rPr>
        <w:t>−1</w:t>
      </w:r>
      <w:r w:rsidR="00E00548" w:rsidRPr="00CF0259">
        <w:t>) for all intermediates, transition states, reactants, and products involved in the C</w:t>
      </w:r>
      <w:r w:rsidR="00E00548" w:rsidRPr="00CF0259">
        <w:rPr>
          <w:vertAlign w:val="subscript"/>
        </w:rPr>
        <w:t>3</w:t>
      </w:r>
      <w:r w:rsidR="00E00548" w:rsidRPr="00CF0259">
        <w:t xml:space="preserve"> + C</w:t>
      </w:r>
      <w:r w:rsidR="00E00548" w:rsidRPr="00CF0259">
        <w:rPr>
          <w:vertAlign w:val="subscript"/>
        </w:rPr>
        <w:t>4</w:t>
      </w:r>
      <w:r w:rsidR="00E00548" w:rsidRPr="00CF0259">
        <w:t>H</w:t>
      </w:r>
      <w:r w:rsidR="00E00548" w:rsidRPr="00CF0259">
        <w:rPr>
          <w:vertAlign w:val="subscript"/>
        </w:rPr>
        <w:t>2</w:t>
      </w:r>
      <w:r w:rsidR="00E00548" w:rsidRPr="00CF0259">
        <w:t xml:space="preserve"> reactions at the </w:t>
      </w:r>
      <w:r w:rsidR="00E00548" w:rsidRPr="00CF0259">
        <w:sym w:font="Symbol" w:char="F077"/>
      </w:r>
      <w:r w:rsidR="00E00548" w:rsidRPr="00CF0259">
        <w:t>B97X-D/6-311G(</w:t>
      </w:r>
      <w:proofErr w:type="spellStart"/>
      <w:r w:rsidR="00E00548" w:rsidRPr="00CF0259">
        <w:t>d,p</w:t>
      </w:r>
      <w:proofErr w:type="spellEnd"/>
      <w:r w:rsidR="00E00548" w:rsidRPr="00CF0259">
        <w:t>) level</w:t>
      </w:r>
      <w:bookmarkEnd w:id="8"/>
      <w:bookmarkEnd w:id="9"/>
      <w:bookmarkEnd w:id="10"/>
      <w:r w:rsidR="00CA000C" w:rsidRPr="00CF0259">
        <w:t>;</w:t>
      </w:r>
      <w:r w:rsidR="00AB7240" w:rsidRPr="00CF0259">
        <w:t xml:space="preserve"> </w:t>
      </w:r>
      <w:r w:rsidR="00134B5C" w:rsidRPr="00CF0259">
        <w:t>s</w:t>
      </w:r>
      <w:r w:rsidR="00134B5C" w:rsidRPr="00CF0259">
        <w:t>canned potential energy profiles for the entrance channel and all exit channels confirming the barrierless character of H losses</w:t>
      </w:r>
      <w:r w:rsidR="00134B5C" w:rsidRPr="00CF0259">
        <w:t xml:space="preserve">; </w:t>
      </w:r>
      <w:r w:rsidR="00CA000C" w:rsidRPr="00CF0259">
        <w:t>t</w:t>
      </w:r>
      <w:r w:rsidR="00AB7240" w:rsidRPr="00CF0259">
        <w:t>he unsuccessful fit of the experimental LAD and TOFs with</w:t>
      </w:r>
      <w:r w:rsidR="00CA000C" w:rsidRPr="00CF0259">
        <w:t xml:space="preserve"> a reaction cross section proportional to E</w:t>
      </w:r>
      <w:r w:rsidR="00CA000C" w:rsidRPr="00CF0259">
        <w:rPr>
          <w:vertAlign w:val="subscript"/>
        </w:rPr>
        <w:t>C</w:t>
      </w:r>
      <w:r w:rsidR="00CA000C" w:rsidRPr="00CF0259">
        <w:rPr>
          <w:vertAlign w:val="superscript"/>
        </w:rPr>
        <w:t>−(1/3)</w:t>
      </w:r>
      <w:r w:rsidR="00CA000C" w:rsidRPr="00CF0259">
        <w:t xml:space="preserve">.  </w:t>
      </w:r>
    </w:p>
    <w:p w14:paraId="6BF666CE" w14:textId="77777777" w:rsidR="002D1BBA" w:rsidRPr="00CF0259" w:rsidRDefault="002D1BBA" w:rsidP="002D1BBA">
      <w:pPr>
        <w:pStyle w:val="FACorrespondingAuthorFootnote"/>
        <w:spacing w:after="0"/>
        <w:jc w:val="left"/>
        <w:rPr>
          <w:b/>
          <w:bCs/>
        </w:rPr>
      </w:pPr>
      <w:r w:rsidRPr="00CF0259">
        <w:rPr>
          <w:b/>
          <w:bCs/>
        </w:rPr>
        <w:t>AUTHOR INFORMATION</w:t>
      </w:r>
    </w:p>
    <w:p w14:paraId="66D2DD73" w14:textId="77777777" w:rsidR="002D1BBA" w:rsidRPr="00CF0259" w:rsidRDefault="002D1BBA" w:rsidP="002D1BBA">
      <w:pPr>
        <w:pStyle w:val="TESupportingInformation"/>
      </w:pPr>
      <w:r w:rsidRPr="00CF0259">
        <w:t>Corresponding Authors</w:t>
      </w:r>
    </w:p>
    <w:p w14:paraId="42868548" w14:textId="77777777" w:rsidR="002D1BBA" w:rsidRPr="00CF0259" w:rsidRDefault="002D1BBA" w:rsidP="002D1BBA">
      <w:pPr>
        <w:pStyle w:val="TESupportingInformation"/>
        <w:spacing w:line="276" w:lineRule="auto"/>
      </w:pPr>
      <w:r w:rsidRPr="00CF0259">
        <w:rPr>
          <w:b/>
          <w:bCs/>
        </w:rPr>
        <w:t>Ralf I. Kaiser</w:t>
      </w:r>
      <w:r w:rsidRPr="00CF0259">
        <w:t xml:space="preserve"> − Department of Chemistry, University of Hawaii at Manoa, Honolulu, Hawaii 96888, United States; orcid.org/0000-0002-7233-7206; Email: </w:t>
      </w:r>
      <w:hyperlink r:id="rId12" w:history="1">
        <w:r w:rsidRPr="00CF0259">
          <w:rPr>
            <w:rStyle w:val="Hyperlink"/>
            <w:color w:val="auto"/>
            <w:u w:val="none"/>
          </w:rPr>
          <w:t>ralfk@hawaii.edu</w:t>
        </w:r>
      </w:hyperlink>
    </w:p>
    <w:p w14:paraId="3DB3E257" w14:textId="77777777" w:rsidR="002D1BBA" w:rsidRPr="00CF0259" w:rsidRDefault="002D1BBA" w:rsidP="002D1BBA">
      <w:pPr>
        <w:pStyle w:val="TESupportingInformation"/>
        <w:spacing w:line="276" w:lineRule="auto"/>
      </w:pPr>
      <w:r w:rsidRPr="00CF0259">
        <w:rPr>
          <w:b/>
          <w:bCs/>
        </w:rPr>
        <w:t>Alexander M. Mebel</w:t>
      </w:r>
      <w:r w:rsidRPr="00CF0259">
        <w:t xml:space="preserve"> − Department of Chemistry and Biochemistry, Florida International University, Miami, Florida 33199, United States; orcid.org/0000-00027233-3133; Email: </w:t>
      </w:r>
      <w:hyperlink r:id="rId13" w:history="1">
        <w:r w:rsidRPr="00CF0259">
          <w:rPr>
            <w:rStyle w:val="Hyperlink"/>
            <w:color w:val="auto"/>
            <w:u w:val="none"/>
          </w:rPr>
          <w:t>mebela@fiu.edu</w:t>
        </w:r>
      </w:hyperlink>
    </w:p>
    <w:p w14:paraId="38FEEC83" w14:textId="77777777" w:rsidR="002D1BBA" w:rsidRPr="00CF0259" w:rsidRDefault="002D1BBA" w:rsidP="002D1BBA">
      <w:pPr>
        <w:pStyle w:val="TESupportingInformation"/>
        <w:spacing w:line="276" w:lineRule="auto"/>
      </w:pPr>
      <w:r w:rsidRPr="00CF0259">
        <w:t>Authors</w:t>
      </w:r>
    </w:p>
    <w:p w14:paraId="26C42D51" w14:textId="77777777" w:rsidR="002D1BBA" w:rsidRPr="00CF0259" w:rsidRDefault="002D1BBA" w:rsidP="002D1BBA">
      <w:pPr>
        <w:pStyle w:val="TESupportingInformation"/>
        <w:spacing w:line="276" w:lineRule="auto"/>
      </w:pPr>
      <w:r w:rsidRPr="00CF0259">
        <w:rPr>
          <w:b/>
          <w:bCs/>
        </w:rPr>
        <w:t>Iakov A. Medvedkov</w:t>
      </w:r>
      <w:r w:rsidRPr="00CF0259">
        <w:t xml:space="preserve"> − Department of Chemistry, University of Hawaii at Manoa, Honolulu, Hawaii, 96822, United States; https://orcid.org</w:t>
      </w:r>
      <w:r w:rsidRPr="00CF0259">
        <w:rPr>
          <w:lang w:val="en-GB"/>
        </w:rPr>
        <w:t>/0000-0003-0672-2090</w:t>
      </w:r>
    </w:p>
    <w:p w14:paraId="4F0B3A17" w14:textId="77777777" w:rsidR="002D1BBA" w:rsidRPr="00CF0259" w:rsidRDefault="002D1BBA" w:rsidP="002D1BBA">
      <w:pPr>
        <w:pStyle w:val="TESupportingInformation"/>
        <w:spacing w:line="276" w:lineRule="auto"/>
      </w:pPr>
      <w:r w:rsidRPr="00CF0259">
        <w:rPr>
          <w:b/>
          <w:bCs/>
        </w:rPr>
        <w:t>Anatoliy A. Nikolayev</w:t>
      </w:r>
      <w:r w:rsidRPr="00CF0259">
        <w:t xml:space="preserve"> – Samara National Research University, Samara, 443086, Russia; https://orcid.org</w:t>
      </w:r>
      <w:r w:rsidRPr="00CF0259">
        <w:rPr>
          <w:lang w:val="en-GB"/>
        </w:rPr>
        <w:t>/0000-0002-1733-3704</w:t>
      </w:r>
    </w:p>
    <w:p w14:paraId="7CC07100" w14:textId="77777777" w:rsidR="002D1BBA" w:rsidRPr="00CF0259" w:rsidRDefault="002D1BBA" w:rsidP="002D1BBA">
      <w:pPr>
        <w:pStyle w:val="TESupportingInformation"/>
        <w:spacing w:line="276" w:lineRule="auto"/>
      </w:pPr>
      <w:r w:rsidRPr="00CF0259">
        <w:rPr>
          <w:b/>
          <w:bCs/>
        </w:rPr>
        <w:lastRenderedPageBreak/>
        <w:t>Zhenghai Yang</w:t>
      </w:r>
      <w:r w:rsidRPr="00CF0259">
        <w:t xml:space="preserve"> − Department of Chemistry, University of Hawaii at Manoa, Honolulu, Hawaii 96822, United States</w:t>
      </w:r>
    </w:p>
    <w:p w14:paraId="7DBBF55F" w14:textId="77777777" w:rsidR="002D1BBA" w:rsidRPr="00CF0259" w:rsidRDefault="002D1BBA" w:rsidP="002D1BBA">
      <w:pPr>
        <w:pStyle w:val="TESupportingInformation"/>
        <w:spacing w:line="276" w:lineRule="auto"/>
      </w:pPr>
      <w:r w:rsidRPr="00CF0259">
        <w:rPr>
          <w:b/>
          <w:bCs/>
        </w:rPr>
        <w:t xml:space="preserve">Shane J. </w:t>
      </w:r>
      <w:proofErr w:type="spellStart"/>
      <w:r w:rsidRPr="00CF0259">
        <w:rPr>
          <w:b/>
          <w:bCs/>
        </w:rPr>
        <w:t>Goettl</w:t>
      </w:r>
      <w:proofErr w:type="spellEnd"/>
      <w:r w:rsidRPr="00CF0259">
        <w:t xml:space="preserve"> − Department of Chemistry, University of Hawaii at Manoa, Honolulu, Hawaii 96822, United States; https://orcid.org/0000-0003-1796-5725</w:t>
      </w:r>
    </w:p>
    <w:p w14:paraId="2EC13EC4" w14:textId="77777777" w:rsidR="002D1BBA" w:rsidRPr="00CF0259" w:rsidRDefault="002D1BBA" w:rsidP="002D1BBA">
      <w:pPr>
        <w:pStyle w:val="TESupportingInformation"/>
        <w:spacing w:line="276" w:lineRule="auto"/>
      </w:pPr>
      <w:r w:rsidRPr="00CF0259">
        <w:rPr>
          <w:b/>
          <w:bCs/>
        </w:rPr>
        <w:t>Alina A. Kuznetsova</w:t>
      </w:r>
      <w:r w:rsidRPr="00CF0259">
        <w:t>– Samara National Research University, Samara, 443086, Russia; https://orcid.org/0000-0002-3670-2499</w:t>
      </w:r>
    </w:p>
    <w:p w14:paraId="4691A56B" w14:textId="77777777" w:rsidR="002D1BBA" w:rsidRPr="00CF0259" w:rsidRDefault="002D1BBA" w:rsidP="002D1BBA">
      <w:pPr>
        <w:pStyle w:val="TESupportingInformation"/>
        <w:spacing w:line="276" w:lineRule="auto"/>
      </w:pPr>
      <w:r w:rsidRPr="00CF0259">
        <w:rPr>
          <w:b/>
          <w:bCs/>
        </w:rPr>
        <w:t>André K. Eckhardt</w:t>
      </w:r>
      <w:r w:rsidRPr="00CF0259">
        <w:t xml:space="preserve"> – </w:t>
      </w:r>
      <w:r w:rsidRPr="00CF0259">
        <w:rPr>
          <w:iCs/>
          <w:lang w:val="de-DE"/>
        </w:rPr>
        <w:t xml:space="preserve">Lehrstuhl für Organische Chemie II, Ruhr-Universität Bochum, 44801 Bochum, Germany; </w:t>
      </w:r>
      <w:r w:rsidRPr="00CF0259">
        <w:t>https://orcid.org/0000-0003-1029-9272</w:t>
      </w:r>
    </w:p>
    <w:p w14:paraId="5C83C6E5" w14:textId="77777777" w:rsidR="002D1BBA" w:rsidRPr="00CF0259" w:rsidRDefault="002D1BBA" w:rsidP="002D1BBA">
      <w:pPr>
        <w:pStyle w:val="TESupportingInformation"/>
        <w:spacing w:line="276" w:lineRule="auto"/>
        <w:ind w:firstLine="0"/>
        <w:rPr>
          <w:b/>
          <w:bCs/>
        </w:rPr>
      </w:pPr>
    </w:p>
    <w:p w14:paraId="467234E7" w14:textId="77777777" w:rsidR="00B663CB" w:rsidRPr="00CF0259" w:rsidRDefault="00B663CB" w:rsidP="00B663CB">
      <w:pPr>
        <w:pStyle w:val="FAAuthorInfoSubtitle"/>
      </w:pPr>
      <w:r w:rsidRPr="00CF0259">
        <w:t>Author Contributions</w:t>
      </w:r>
    </w:p>
    <w:p w14:paraId="26646979" w14:textId="77777777" w:rsidR="00B663CB" w:rsidRPr="00CF0259" w:rsidRDefault="00B663CB" w:rsidP="00B663CB">
      <w:pPr>
        <w:pStyle w:val="StyleFACorrespondingAuthorFootnote7pt"/>
        <w:spacing w:after="240" w:line="480" w:lineRule="auto"/>
        <w:rPr>
          <w:rFonts w:ascii="Times" w:hAnsi="Times"/>
          <w:kern w:val="0"/>
          <w:sz w:val="24"/>
        </w:rPr>
      </w:pPr>
      <w:r w:rsidRPr="00CF0259">
        <w:rPr>
          <w:rFonts w:ascii="Times" w:hAnsi="Times"/>
          <w:kern w:val="0"/>
          <w:sz w:val="24"/>
        </w:rPr>
        <w:t xml:space="preserve">The manuscript was written through contributions of all authors. All authors have given approval to the final version of the manuscript. </w:t>
      </w:r>
    </w:p>
    <w:p w14:paraId="752EFB7B" w14:textId="77777777" w:rsidR="00B663CB" w:rsidRPr="00CF0259" w:rsidRDefault="00B663CB" w:rsidP="00B663CB">
      <w:pPr>
        <w:pStyle w:val="FAAuthorInfoSubtitle"/>
      </w:pPr>
      <w:r w:rsidRPr="00CF0259">
        <w:t>Notes</w:t>
      </w:r>
    </w:p>
    <w:p w14:paraId="26728430" w14:textId="77777777" w:rsidR="00727D90" w:rsidRPr="00CF0259" w:rsidRDefault="00B663CB" w:rsidP="000D695D">
      <w:pPr>
        <w:pStyle w:val="StyleFACorrespondingAuthorFootnote7pt"/>
        <w:spacing w:after="240" w:line="480" w:lineRule="auto"/>
        <w:rPr>
          <w:b/>
          <w:bCs/>
        </w:rPr>
      </w:pPr>
      <w:r w:rsidRPr="00CF0259">
        <w:rPr>
          <w:rFonts w:ascii="Times" w:hAnsi="Times"/>
          <w:kern w:val="0"/>
          <w:sz w:val="24"/>
        </w:rPr>
        <w:t>The authors declare no competing financial interests.</w:t>
      </w:r>
      <w:r w:rsidR="00727D90" w:rsidRPr="00CF0259">
        <w:rPr>
          <w:b/>
          <w:bCs/>
        </w:rPr>
        <w:br w:type="page"/>
      </w:r>
    </w:p>
    <w:p w14:paraId="1245EB80" w14:textId="77777777" w:rsidR="002D1BBA" w:rsidRPr="00CF0259" w:rsidRDefault="002D1BBA" w:rsidP="002D1BBA">
      <w:pPr>
        <w:pStyle w:val="TDAcknowledgments"/>
        <w:spacing w:before="0" w:after="0"/>
        <w:ind w:firstLine="0"/>
        <w:jc w:val="left"/>
        <w:rPr>
          <w:b/>
          <w:bCs/>
        </w:rPr>
      </w:pPr>
      <w:r w:rsidRPr="00CF0259">
        <w:rPr>
          <w:b/>
          <w:bCs/>
        </w:rPr>
        <w:lastRenderedPageBreak/>
        <w:t>ACKNOWLEDGMENT</w:t>
      </w:r>
    </w:p>
    <w:p w14:paraId="1F683A9C" w14:textId="77777777" w:rsidR="00B663CB" w:rsidRPr="00CF0259" w:rsidRDefault="00B663CB" w:rsidP="00B663CB">
      <w:pPr>
        <w:pStyle w:val="TDAcknowledgments"/>
      </w:pPr>
      <w:r w:rsidRPr="00CF0259">
        <w:t>The experimental studies at the University of Hawai’i at Manoa were supported by the US Department of Energy, Basic Energy Sciences DE-FG02-03ER15411. The chemical synthesis was supported by the Deutsche Forschungsgemeinschaft (DFG, German Research Foundation) under Germany’s Excellence Strategy - EXC-2033-390677874 - RESOLV and the Fonds der Chemischen Industrie (Liebig Fellowship to A.K.E.).</w:t>
      </w:r>
    </w:p>
    <w:p w14:paraId="7C9D337B" w14:textId="77777777" w:rsidR="00B663CB" w:rsidRPr="00CF0259" w:rsidRDefault="00B663CB">
      <w:pPr>
        <w:spacing w:after="0"/>
        <w:jc w:val="left"/>
        <w:rPr>
          <w:b/>
          <w:bCs/>
        </w:rPr>
      </w:pPr>
      <w:r w:rsidRPr="00CF0259">
        <w:rPr>
          <w:b/>
          <w:bCs/>
        </w:rPr>
        <w:br w:type="page"/>
      </w:r>
    </w:p>
    <w:p w14:paraId="35CCFA75" w14:textId="77777777" w:rsidR="00DD6DBB" w:rsidRPr="00CF0259" w:rsidRDefault="00DD6DBB" w:rsidP="000B5610">
      <w:pPr>
        <w:pStyle w:val="TFReferencesSection"/>
        <w:spacing w:after="0"/>
        <w:ind w:firstLine="0"/>
        <w:rPr>
          <w:b/>
          <w:bCs/>
        </w:rPr>
      </w:pPr>
      <w:r w:rsidRPr="00CF0259">
        <w:rPr>
          <w:b/>
          <w:bCs/>
        </w:rPr>
        <w:lastRenderedPageBreak/>
        <w:t>REFERENCES</w:t>
      </w:r>
    </w:p>
    <w:p w14:paraId="17FAD53E" w14:textId="77777777" w:rsidR="00325793" w:rsidRPr="00CF0259" w:rsidRDefault="0006056C" w:rsidP="00325793">
      <w:pPr>
        <w:pStyle w:val="Bibliography"/>
      </w:pPr>
      <w:r w:rsidRPr="00CF0259">
        <w:fldChar w:fldCharType="begin"/>
      </w:r>
      <w:r w:rsidRPr="00CF0259">
        <w:instrText xml:space="preserve"> ADDIN ZOTERO_BIBL {"uncited":[],"omitted":[],"custom":[]} CSL_BIBLIOGRAPHY </w:instrText>
      </w:r>
      <w:r w:rsidRPr="00CF0259">
        <w:fldChar w:fldCharType="separate"/>
      </w:r>
      <w:r w:rsidR="00325793" w:rsidRPr="00CF0259">
        <w:t>(1)</w:t>
      </w:r>
      <w:r w:rsidR="00325793" w:rsidRPr="00CF0259">
        <w:tab/>
        <w:t xml:space="preserve">Frenklach, M.; Mebel, A. M. On the Mechanism of Soot Nucleation. </w:t>
      </w:r>
      <w:r w:rsidR="00325793" w:rsidRPr="00CF0259">
        <w:rPr>
          <w:i/>
          <w:iCs/>
        </w:rPr>
        <w:t>Phys. Chem. Chem. Phys.</w:t>
      </w:r>
      <w:r w:rsidR="00325793" w:rsidRPr="00CF0259">
        <w:t xml:space="preserve"> </w:t>
      </w:r>
      <w:r w:rsidR="00325793" w:rsidRPr="00CF0259">
        <w:rPr>
          <w:b/>
          <w:bCs/>
        </w:rPr>
        <w:t>2020</w:t>
      </w:r>
      <w:r w:rsidR="00325793" w:rsidRPr="00CF0259">
        <w:t xml:space="preserve">, </w:t>
      </w:r>
      <w:r w:rsidR="00325793" w:rsidRPr="00CF0259">
        <w:rPr>
          <w:i/>
          <w:iCs/>
        </w:rPr>
        <w:t>22</w:t>
      </w:r>
      <w:r w:rsidR="00325793" w:rsidRPr="00CF0259">
        <w:t xml:space="preserve"> (9), 5314–5331. https://doi.org/10.1039/D0CP00116C.</w:t>
      </w:r>
    </w:p>
    <w:p w14:paraId="0CD3666C" w14:textId="77777777" w:rsidR="00325793" w:rsidRPr="00CF0259" w:rsidRDefault="00325793" w:rsidP="00325793">
      <w:pPr>
        <w:pStyle w:val="Bibliography"/>
      </w:pPr>
      <w:r w:rsidRPr="00CF0259">
        <w:t>(2)</w:t>
      </w:r>
      <w:r w:rsidRPr="00CF0259">
        <w:tab/>
        <w:t xml:space="preserve">Frenklach, M. Reaction Mechanism of Soot Formation in Flames. </w:t>
      </w:r>
      <w:r w:rsidRPr="00CF0259">
        <w:rPr>
          <w:i/>
          <w:iCs/>
        </w:rPr>
        <w:t>Phys. Chem. Chem. Phys.</w:t>
      </w:r>
      <w:r w:rsidRPr="00CF0259">
        <w:t xml:space="preserve"> </w:t>
      </w:r>
      <w:r w:rsidRPr="00CF0259">
        <w:rPr>
          <w:b/>
          <w:bCs/>
        </w:rPr>
        <w:t>2002</w:t>
      </w:r>
      <w:r w:rsidRPr="00CF0259">
        <w:t xml:space="preserve">, </w:t>
      </w:r>
      <w:r w:rsidRPr="00CF0259">
        <w:rPr>
          <w:i/>
          <w:iCs/>
        </w:rPr>
        <w:t>4</w:t>
      </w:r>
      <w:r w:rsidRPr="00CF0259">
        <w:t xml:space="preserve"> (11), 2028–2037. https://doi.org/10.1039/b110045a.</w:t>
      </w:r>
    </w:p>
    <w:p w14:paraId="250CE7DF" w14:textId="77777777" w:rsidR="00325793" w:rsidRPr="00CF0259" w:rsidRDefault="00325793" w:rsidP="00325793">
      <w:pPr>
        <w:pStyle w:val="Bibliography"/>
      </w:pPr>
      <w:r w:rsidRPr="00CF0259">
        <w:t>(3)</w:t>
      </w:r>
      <w:r w:rsidRPr="00CF0259">
        <w:tab/>
        <w:t xml:space="preserve">Marinov, N. M.; Pitz, W. J.; Westbrook, C. K.; Castaldi, M. J.; Senkan, S. M. Modeling of Aromatic and Polycyclic Aromatic Hydrocarbon Formation in Premixed Methane and Ethane Flames. </w:t>
      </w:r>
      <w:r w:rsidRPr="00CF0259">
        <w:rPr>
          <w:i/>
          <w:iCs/>
        </w:rPr>
        <w:t>Combustion Science and Technology</w:t>
      </w:r>
      <w:r w:rsidRPr="00CF0259">
        <w:t xml:space="preserve"> </w:t>
      </w:r>
      <w:r w:rsidRPr="00CF0259">
        <w:rPr>
          <w:b/>
          <w:bCs/>
        </w:rPr>
        <w:t>1996</w:t>
      </w:r>
      <w:r w:rsidRPr="00CF0259">
        <w:t xml:space="preserve">, </w:t>
      </w:r>
      <w:r w:rsidRPr="00CF0259">
        <w:rPr>
          <w:i/>
          <w:iCs/>
        </w:rPr>
        <w:t>116–117</w:t>
      </w:r>
      <w:r w:rsidRPr="00CF0259">
        <w:t xml:space="preserve"> (1–6), 211–287. https://doi.org/10.1080/00102209608935550.</w:t>
      </w:r>
    </w:p>
    <w:p w14:paraId="7B28170C" w14:textId="77777777" w:rsidR="00325793" w:rsidRPr="00CF0259" w:rsidRDefault="00325793" w:rsidP="00325793">
      <w:pPr>
        <w:pStyle w:val="Bibliography"/>
      </w:pPr>
      <w:r w:rsidRPr="00CF0259">
        <w:t>(4)</w:t>
      </w:r>
      <w:r w:rsidRPr="00CF0259">
        <w:tab/>
        <w:t xml:space="preserve">Galimova, G. R.; Medvedkov, I. A.; Mebel, A. M. The Role of Methylaryl Radicals in the Growth of Polycyclic Aromatic Hydrocarbons: The Formation of Five-Membered Rings. </w:t>
      </w:r>
      <w:r w:rsidRPr="00CF0259">
        <w:rPr>
          <w:i/>
          <w:iCs/>
        </w:rPr>
        <w:t>J. Phys. Chem. A</w:t>
      </w:r>
      <w:r w:rsidRPr="00CF0259">
        <w:t xml:space="preserve"> </w:t>
      </w:r>
      <w:r w:rsidRPr="00CF0259">
        <w:rPr>
          <w:b/>
          <w:bCs/>
        </w:rPr>
        <w:t>2022</w:t>
      </w:r>
      <w:r w:rsidRPr="00CF0259">
        <w:t xml:space="preserve">, </w:t>
      </w:r>
      <w:r w:rsidRPr="00CF0259">
        <w:rPr>
          <w:i/>
          <w:iCs/>
        </w:rPr>
        <w:t>126</w:t>
      </w:r>
      <w:r w:rsidRPr="00CF0259">
        <w:t xml:space="preserve"> (7), 1233–1244. https://doi.org/10.1021/acs.jpca.2c00060.</w:t>
      </w:r>
    </w:p>
    <w:p w14:paraId="4C091AAC" w14:textId="77777777" w:rsidR="00325793" w:rsidRPr="00CF0259" w:rsidRDefault="00325793" w:rsidP="00325793">
      <w:pPr>
        <w:pStyle w:val="Bibliography"/>
      </w:pPr>
      <w:r w:rsidRPr="00CF0259">
        <w:t>(5)</w:t>
      </w:r>
      <w:r w:rsidRPr="00CF0259">
        <w:tab/>
        <w:t>Kaiser, R. I.; Stranges, D.; Bevsek, H. M.; Lee, Y. T.; Suits, A. G. Crossed-Beam Reaction of Carbon Atoms with Hydrocarbon Molecules. IV. Chemical Dynamics of Methylpropargyl Radical Formation, C</w:t>
      </w:r>
      <w:r w:rsidRPr="00CF0259">
        <w:rPr>
          <w:vertAlign w:val="subscript"/>
        </w:rPr>
        <w:t>4</w:t>
      </w:r>
      <w:r w:rsidRPr="00CF0259">
        <w:t>H</w:t>
      </w:r>
      <w:r w:rsidRPr="00CF0259">
        <w:rPr>
          <w:vertAlign w:val="subscript"/>
        </w:rPr>
        <w:t>5</w:t>
      </w:r>
      <w:r w:rsidRPr="00CF0259">
        <w:t>, from Reaction of C(</w:t>
      </w:r>
      <w:r w:rsidRPr="00CF0259">
        <w:rPr>
          <w:vertAlign w:val="superscript"/>
        </w:rPr>
        <w:t>3</w:t>
      </w:r>
      <w:r w:rsidRPr="00CF0259">
        <w:t>P</w:t>
      </w:r>
      <w:r w:rsidRPr="00CF0259">
        <w:rPr>
          <w:vertAlign w:val="subscript"/>
        </w:rPr>
        <w:t>j</w:t>
      </w:r>
      <w:r w:rsidRPr="00CF0259">
        <w:t>) with Propylene, C</w:t>
      </w:r>
      <w:r w:rsidRPr="00CF0259">
        <w:rPr>
          <w:vertAlign w:val="subscript"/>
        </w:rPr>
        <w:t>3</w:t>
      </w:r>
      <w:r w:rsidRPr="00CF0259">
        <w:t>H</w:t>
      </w:r>
      <w:r w:rsidRPr="00CF0259">
        <w:rPr>
          <w:vertAlign w:val="subscript"/>
        </w:rPr>
        <w:t>6</w:t>
      </w:r>
      <w:r w:rsidRPr="00CF0259">
        <w:t> (X</w:t>
      </w:r>
      <w:r w:rsidRPr="00CF0259">
        <w:rPr>
          <w:vertAlign w:val="superscript"/>
        </w:rPr>
        <w:t>1</w:t>
      </w:r>
      <w:r w:rsidRPr="00CF0259">
        <w:t xml:space="preserve">A). </w:t>
      </w:r>
      <w:r w:rsidRPr="00CF0259">
        <w:rPr>
          <w:i/>
          <w:iCs/>
        </w:rPr>
        <w:t>J. Chem. Phys.</w:t>
      </w:r>
      <w:r w:rsidRPr="00CF0259">
        <w:t xml:space="preserve"> </w:t>
      </w:r>
      <w:r w:rsidRPr="00CF0259">
        <w:rPr>
          <w:b/>
          <w:bCs/>
        </w:rPr>
        <w:t>1997</w:t>
      </w:r>
      <w:r w:rsidRPr="00CF0259">
        <w:t xml:space="preserve">, </w:t>
      </w:r>
      <w:r w:rsidRPr="00CF0259">
        <w:rPr>
          <w:i/>
          <w:iCs/>
        </w:rPr>
        <w:t>106</w:t>
      </w:r>
      <w:r w:rsidRPr="00CF0259">
        <w:t xml:space="preserve"> (12), 4945–4953. https://doi.org/10.1063/1.473543.</w:t>
      </w:r>
    </w:p>
    <w:p w14:paraId="1451274E" w14:textId="77777777" w:rsidR="00325793" w:rsidRPr="00CF0259" w:rsidRDefault="00325793" w:rsidP="00325793">
      <w:pPr>
        <w:pStyle w:val="Bibliography"/>
      </w:pPr>
      <w:r w:rsidRPr="00CF0259">
        <w:t>(6)</w:t>
      </w:r>
      <w:r w:rsidRPr="00CF0259">
        <w:tab/>
        <w:t xml:space="preserve">Medvedkov, I. A.; Yang, Z.; Nikolayev, A. A.; Goettl, S. J.; Eckhardt, A. K.; Mebel, A. M.; Kaiser, R. I. Binding the Power of Cycloaddition and Cross-Coupling in a Single Mechanism: An Unexpected Bending Journey to Radical Chemistry of Butadiynyl with Conjugated Dienes. </w:t>
      </w:r>
      <w:r w:rsidRPr="00CF0259">
        <w:rPr>
          <w:i/>
          <w:iCs/>
        </w:rPr>
        <w:t>J. Phys. Chem. Lett.</w:t>
      </w:r>
      <w:r w:rsidRPr="00CF0259">
        <w:t xml:space="preserve"> </w:t>
      </w:r>
      <w:r w:rsidRPr="00CF0259">
        <w:rPr>
          <w:b/>
          <w:bCs/>
        </w:rPr>
        <w:t>2025</w:t>
      </w:r>
      <w:r w:rsidRPr="00CF0259">
        <w:t xml:space="preserve">, </w:t>
      </w:r>
      <w:r w:rsidRPr="00CF0259">
        <w:rPr>
          <w:i/>
          <w:iCs/>
        </w:rPr>
        <w:t>16</w:t>
      </w:r>
      <w:r w:rsidRPr="00CF0259">
        <w:t xml:space="preserve"> (2), 658–666. https://doi.org/10.1021/acs.jpclett.4c03150.</w:t>
      </w:r>
    </w:p>
    <w:p w14:paraId="085DA79E" w14:textId="77777777" w:rsidR="00325793" w:rsidRPr="00CF0259" w:rsidRDefault="00325793" w:rsidP="00325793">
      <w:pPr>
        <w:pStyle w:val="Bibliography"/>
      </w:pPr>
      <w:r w:rsidRPr="00CF0259">
        <w:t>(7)</w:t>
      </w:r>
      <w:r w:rsidRPr="00CF0259">
        <w:tab/>
        <w:t xml:space="preserve">Kaiser, R. I.; Hansen, N. An Aromatic Universe – A Physical Chemistry Perspective. </w:t>
      </w:r>
      <w:r w:rsidRPr="00CF0259">
        <w:rPr>
          <w:i/>
          <w:iCs/>
        </w:rPr>
        <w:t>J. Phys. Chem. A</w:t>
      </w:r>
      <w:r w:rsidRPr="00CF0259">
        <w:t xml:space="preserve"> </w:t>
      </w:r>
      <w:r w:rsidRPr="00CF0259">
        <w:rPr>
          <w:b/>
          <w:bCs/>
        </w:rPr>
        <w:t>2021</w:t>
      </w:r>
      <w:r w:rsidRPr="00CF0259">
        <w:t xml:space="preserve">, </w:t>
      </w:r>
      <w:r w:rsidRPr="00CF0259">
        <w:rPr>
          <w:i/>
          <w:iCs/>
        </w:rPr>
        <w:t>125</w:t>
      </w:r>
      <w:r w:rsidRPr="00CF0259">
        <w:t xml:space="preserve"> (18), 3826–3840. https://doi.org/10.1021/acs.jpca.1c00606.</w:t>
      </w:r>
    </w:p>
    <w:p w14:paraId="0BF4086E" w14:textId="77777777" w:rsidR="00325793" w:rsidRPr="00CF0259" w:rsidRDefault="00325793" w:rsidP="00325793">
      <w:pPr>
        <w:pStyle w:val="Bibliography"/>
      </w:pPr>
      <w:r w:rsidRPr="00CF0259">
        <w:t>(8)</w:t>
      </w:r>
      <w:r w:rsidRPr="00CF0259">
        <w:tab/>
        <w:t xml:space="preserve">Kaiser, R. I. Experimental Investigation on the Formation of Carbon-Bearing Molecules in the Interstellar Medium via Neutral−Neutral Reactions. </w:t>
      </w:r>
      <w:r w:rsidRPr="00CF0259">
        <w:rPr>
          <w:i/>
          <w:iCs/>
        </w:rPr>
        <w:t>Chem. Rev.</w:t>
      </w:r>
      <w:r w:rsidRPr="00CF0259">
        <w:t xml:space="preserve"> </w:t>
      </w:r>
      <w:r w:rsidRPr="00CF0259">
        <w:rPr>
          <w:b/>
          <w:bCs/>
        </w:rPr>
        <w:t>2002</w:t>
      </w:r>
      <w:r w:rsidRPr="00CF0259">
        <w:t xml:space="preserve">, </w:t>
      </w:r>
      <w:r w:rsidRPr="00CF0259">
        <w:rPr>
          <w:i/>
          <w:iCs/>
        </w:rPr>
        <w:t>102</w:t>
      </w:r>
      <w:r w:rsidRPr="00CF0259">
        <w:t xml:space="preserve"> (5), 1309–1358. https://doi.org/10.1021/cr970004v.</w:t>
      </w:r>
    </w:p>
    <w:p w14:paraId="2BF427FF" w14:textId="77777777" w:rsidR="00325793" w:rsidRPr="00CF0259" w:rsidRDefault="00325793" w:rsidP="00325793">
      <w:pPr>
        <w:pStyle w:val="Bibliography"/>
      </w:pPr>
      <w:r w:rsidRPr="00CF0259">
        <w:t>(9)</w:t>
      </w:r>
      <w:r w:rsidRPr="00CF0259">
        <w:tab/>
        <w:t xml:space="preserve">Kaiser, R. I.; Mebel, A. M. The Reactivity of Ground-State Carbon Atoms with Unsaturated Hydrocarbons in Combustion Flames and in the Interstellar Medium. </w:t>
      </w:r>
      <w:r w:rsidRPr="00CF0259">
        <w:rPr>
          <w:i/>
          <w:iCs/>
        </w:rPr>
        <w:t>International Reviews in Physical Chemistry</w:t>
      </w:r>
      <w:r w:rsidRPr="00CF0259">
        <w:t xml:space="preserve"> </w:t>
      </w:r>
      <w:r w:rsidRPr="00CF0259">
        <w:rPr>
          <w:b/>
          <w:bCs/>
        </w:rPr>
        <w:t>2002</w:t>
      </w:r>
      <w:r w:rsidRPr="00CF0259">
        <w:t xml:space="preserve">, </w:t>
      </w:r>
      <w:r w:rsidRPr="00CF0259">
        <w:rPr>
          <w:i/>
          <w:iCs/>
        </w:rPr>
        <w:t>21</w:t>
      </w:r>
      <w:r w:rsidRPr="00CF0259">
        <w:t xml:space="preserve"> (2), 307–356. https://doi.org/10.1080/01442350210136602.</w:t>
      </w:r>
    </w:p>
    <w:p w14:paraId="50AF38C7" w14:textId="77777777" w:rsidR="00325793" w:rsidRPr="00CF0259" w:rsidRDefault="00325793" w:rsidP="00325793">
      <w:pPr>
        <w:pStyle w:val="Bibliography"/>
      </w:pPr>
      <w:r w:rsidRPr="00CF0259">
        <w:t>(10)</w:t>
      </w:r>
      <w:r w:rsidRPr="00CF0259">
        <w:tab/>
        <w:t>Gu, X.; Kaiser, R. I.; Mebel, A. M. Chemistry of Energetically Activated Cumulenes—From Allene (H</w:t>
      </w:r>
      <w:r w:rsidRPr="00CF0259">
        <w:rPr>
          <w:vertAlign w:val="subscript"/>
        </w:rPr>
        <w:t>2</w:t>
      </w:r>
      <w:r w:rsidRPr="00CF0259">
        <w:t>CCCH</w:t>
      </w:r>
      <w:r w:rsidRPr="00CF0259">
        <w:rPr>
          <w:vertAlign w:val="subscript"/>
        </w:rPr>
        <w:t>2</w:t>
      </w:r>
      <w:r w:rsidRPr="00CF0259">
        <w:t>) to Hexapentaene (H</w:t>
      </w:r>
      <w:r w:rsidRPr="00CF0259">
        <w:rPr>
          <w:vertAlign w:val="subscript"/>
        </w:rPr>
        <w:t>2</w:t>
      </w:r>
      <w:r w:rsidRPr="00CF0259">
        <w:t>CCCCCCH</w:t>
      </w:r>
      <w:r w:rsidRPr="00CF0259">
        <w:rPr>
          <w:vertAlign w:val="subscript"/>
        </w:rPr>
        <w:t>2</w:t>
      </w:r>
      <w:r w:rsidRPr="00CF0259">
        <w:t xml:space="preserve">). </w:t>
      </w:r>
      <w:r w:rsidRPr="00CF0259">
        <w:rPr>
          <w:i/>
          <w:iCs/>
        </w:rPr>
        <w:t>ChemPhysChem</w:t>
      </w:r>
      <w:r w:rsidRPr="00CF0259">
        <w:t xml:space="preserve"> </w:t>
      </w:r>
      <w:r w:rsidRPr="00CF0259">
        <w:rPr>
          <w:b/>
          <w:bCs/>
        </w:rPr>
        <w:t>2008</w:t>
      </w:r>
      <w:r w:rsidRPr="00CF0259">
        <w:t xml:space="preserve">, </w:t>
      </w:r>
      <w:r w:rsidRPr="00CF0259">
        <w:rPr>
          <w:i/>
          <w:iCs/>
        </w:rPr>
        <w:t>9</w:t>
      </w:r>
      <w:r w:rsidRPr="00CF0259">
        <w:t xml:space="preserve"> (3), 350–369. https://doi.org/10.1002/cphc.200700609.</w:t>
      </w:r>
    </w:p>
    <w:p w14:paraId="6D220DA5" w14:textId="77777777" w:rsidR="00325793" w:rsidRPr="00CF0259" w:rsidRDefault="00325793" w:rsidP="00325793">
      <w:pPr>
        <w:pStyle w:val="Bibliography"/>
      </w:pPr>
      <w:r w:rsidRPr="00CF0259">
        <w:t>(11)</w:t>
      </w:r>
      <w:r w:rsidRPr="00CF0259">
        <w:tab/>
        <w:t xml:space="preserve">Mebel, A. M.; Kaiser, R. I. Formation of Resonantly Stabilised Free Radicals via the Reactions of Atomic Carbon, Dicarbon, and Tricarbon with Unsaturated Hydrocarbons: Theory and Crossed Molecular Beams Experiments. </w:t>
      </w:r>
      <w:r w:rsidRPr="00CF0259">
        <w:rPr>
          <w:i/>
          <w:iCs/>
        </w:rPr>
        <w:t>International Reviews in Physical Chemistry</w:t>
      </w:r>
      <w:r w:rsidRPr="00CF0259">
        <w:t xml:space="preserve"> </w:t>
      </w:r>
      <w:r w:rsidRPr="00CF0259">
        <w:rPr>
          <w:b/>
          <w:bCs/>
        </w:rPr>
        <w:t>2015</w:t>
      </w:r>
      <w:r w:rsidRPr="00CF0259">
        <w:t xml:space="preserve">, </w:t>
      </w:r>
      <w:r w:rsidRPr="00CF0259">
        <w:rPr>
          <w:i/>
          <w:iCs/>
        </w:rPr>
        <w:t>34</w:t>
      </w:r>
      <w:r w:rsidRPr="00CF0259">
        <w:t xml:space="preserve"> (4), 461–514. https://doi.org/10.1080/0144235X.2015.1075280.</w:t>
      </w:r>
    </w:p>
    <w:p w14:paraId="4E726D99" w14:textId="77777777" w:rsidR="00325793" w:rsidRPr="00CF0259" w:rsidRDefault="00325793" w:rsidP="00325793">
      <w:pPr>
        <w:pStyle w:val="Bibliography"/>
      </w:pPr>
      <w:r w:rsidRPr="00CF0259">
        <w:t>(12)</w:t>
      </w:r>
      <w:r w:rsidRPr="00CF0259">
        <w:tab/>
        <w:t xml:space="preserve">Kaiser, R. I.; Balucani, N. Astrobiology – the Final Frontier in Chemical Reaction Dynamics. </w:t>
      </w:r>
      <w:r w:rsidRPr="00CF0259">
        <w:rPr>
          <w:i/>
          <w:iCs/>
        </w:rPr>
        <w:t>International Journal of Astrobiology</w:t>
      </w:r>
      <w:r w:rsidRPr="00CF0259">
        <w:t xml:space="preserve"> </w:t>
      </w:r>
      <w:r w:rsidRPr="00CF0259">
        <w:rPr>
          <w:b/>
          <w:bCs/>
        </w:rPr>
        <w:t>2002</w:t>
      </w:r>
      <w:r w:rsidRPr="00CF0259">
        <w:t xml:space="preserve">, </w:t>
      </w:r>
      <w:r w:rsidRPr="00CF0259">
        <w:rPr>
          <w:i/>
          <w:iCs/>
        </w:rPr>
        <w:t>1</w:t>
      </w:r>
      <w:r w:rsidRPr="00CF0259">
        <w:t xml:space="preserve"> (1), 15–23. https://doi.org/10.1017/S1473550402001015.</w:t>
      </w:r>
    </w:p>
    <w:p w14:paraId="16E36DC3" w14:textId="77777777" w:rsidR="00325793" w:rsidRPr="00CF0259" w:rsidRDefault="00325793" w:rsidP="00325793">
      <w:pPr>
        <w:pStyle w:val="Bibliography"/>
      </w:pPr>
      <w:r w:rsidRPr="00CF0259">
        <w:t>(13)</w:t>
      </w:r>
      <w:r w:rsidRPr="00CF0259">
        <w:tab/>
        <w:t xml:space="preserve">Frenklach, M.; Clary, D. W.; Gardiner, W. C.; Stein, S. E. Detailed Kinetic Modeling of Soot Formation in Shock-Tube Pyrolysis of Acetylene. </w:t>
      </w:r>
      <w:r w:rsidRPr="00CF0259">
        <w:rPr>
          <w:i/>
          <w:iCs/>
        </w:rPr>
        <w:t>Symposium (International) on Combustion</w:t>
      </w:r>
      <w:r w:rsidRPr="00CF0259">
        <w:t xml:space="preserve"> </w:t>
      </w:r>
      <w:r w:rsidRPr="00CF0259">
        <w:rPr>
          <w:b/>
          <w:bCs/>
        </w:rPr>
        <w:t>1985</w:t>
      </w:r>
      <w:r w:rsidRPr="00CF0259">
        <w:t xml:space="preserve">, </w:t>
      </w:r>
      <w:r w:rsidRPr="00CF0259">
        <w:rPr>
          <w:i/>
          <w:iCs/>
        </w:rPr>
        <w:t>20</w:t>
      </w:r>
      <w:r w:rsidRPr="00CF0259">
        <w:t xml:space="preserve"> (1), 887–901. https://doi.org/10.1016/S0082-0784(85)80578-6.</w:t>
      </w:r>
    </w:p>
    <w:p w14:paraId="2DF689E3" w14:textId="77777777" w:rsidR="00325793" w:rsidRPr="00CF0259" w:rsidRDefault="00325793" w:rsidP="00325793">
      <w:pPr>
        <w:pStyle w:val="Bibliography"/>
      </w:pPr>
      <w:r w:rsidRPr="00CF0259">
        <w:t>(14)</w:t>
      </w:r>
      <w:r w:rsidRPr="00CF0259">
        <w:tab/>
        <w:t xml:space="preserve">Kaiser, R. I.; Maksyutenko, P.; Ennis, C.; Zhang, F.; Gu, X.; Krishtal, S. P.; Mebel, A. M.; Kostko, O.; Ahmed, M. Untangling the Chemical Evolution of Titan’s Atmosphere and </w:t>
      </w:r>
      <w:r w:rsidRPr="00CF0259">
        <w:lastRenderedPageBreak/>
        <w:t xml:space="preserve">Surface–from Homogeneous to Heterogeneous Chemistry. </w:t>
      </w:r>
      <w:r w:rsidRPr="00CF0259">
        <w:rPr>
          <w:i/>
          <w:iCs/>
        </w:rPr>
        <w:t>Faraday Discuss.</w:t>
      </w:r>
      <w:r w:rsidRPr="00CF0259">
        <w:t xml:space="preserve"> </w:t>
      </w:r>
      <w:r w:rsidRPr="00CF0259">
        <w:rPr>
          <w:b/>
          <w:bCs/>
        </w:rPr>
        <w:t>2010</w:t>
      </w:r>
      <w:r w:rsidRPr="00CF0259">
        <w:t xml:space="preserve">, </w:t>
      </w:r>
      <w:r w:rsidRPr="00CF0259">
        <w:rPr>
          <w:i/>
          <w:iCs/>
        </w:rPr>
        <w:t>147</w:t>
      </w:r>
      <w:r w:rsidRPr="00CF0259">
        <w:t>, 429–478. https://doi.org/10.1039/c003599h.</w:t>
      </w:r>
    </w:p>
    <w:p w14:paraId="66149E35" w14:textId="77777777" w:rsidR="00325793" w:rsidRPr="00CF0259" w:rsidRDefault="00325793" w:rsidP="00325793">
      <w:pPr>
        <w:pStyle w:val="Bibliography"/>
      </w:pPr>
      <w:r w:rsidRPr="00CF0259">
        <w:t>(15)</w:t>
      </w:r>
      <w:r w:rsidRPr="00CF0259">
        <w:tab/>
        <w:t>Shiomi, T.; Nagai, H.; Kato, K.; Hiramatsu, M.; Nawata, M. Detection of C</w:t>
      </w:r>
      <w:r w:rsidRPr="00CF0259">
        <w:rPr>
          <w:vertAlign w:val="subscript"/>
        </w:rPr>
        <w:t>2</w:t>
      </w:r>
      <w:r w:rsidRPr="00CF0259">
        <w:t xml:space="preserve"> Radicals in Low-Pressure Inductively Coupled Plasma Source for Diamond Chemical Vapor Deposition. </w:t>
      </w:r>
      <w:r w:rsidRPr="00CF0259">
        <w:rPr>
          <w:i/>
          <w:iCs/>
        </w:rPr>
        <w:t>Diamond and Related Materials</w:t>
      </w:r>
      <w:r w:rsidRPr="00CF0259">
        <w:t xml:space="preserve"> </w:t>
      </w:r>
      <w:r w:rsidRPr="00CF0259">
        <w:rPr>
          <w:b/>
          <w:bCs/>
        </w:rPr>
        <w:t>2001</w:t>
      </w:r>
      <w:r w:rsidRPr="00CF0259">
        <w:t xml:space="preserve">, </w:t>
      </w:r>
      <w:r w:rsidRPr="00CF0259">
        <w:rPr>
          <w:i/>
          <w:iCs/>
        </w:rPr>
        <w:t>10</w:t>
      </w:r>
      <w:r w:rsidRPr="00CF0259">
        <w:t xml:space="preserve"> (3), 388–392. https://doi.org/10.1016/S0925-9635(00)00420-9.</w:t>
      </w:r>
    </w:p>
    <w:p w14:paraId="400641CD" w14:textId="77777777" w:rsidR="00325793" w:rsidRPr="00CF0259" w:rsidRDefault="00325793" w:rsidP="00325793">
      <w:pPr>
        <w:pStyle w:val="Bibliography"/>
      </w:pPr>
      <w:r w:rsidRPr="00CF0259">
        <w:t>(16)</w:t>
      </w:r>
      <w:r w:rsidRPr="00CF0259">
        <w:tab/>
        <w:t xml:space="preserve">Kaiser, R. I.; Stranges, D.; Lee, Y. T.; Suits, A. G. Neutral-Neutral Reactions in the Interstellar Medium. I. Formation of Carbon Hydride Radicals via Reaction of Carbon Atoms with Unsaturated Hydrocarbons. </w:t>
      </w:r>
      <w:r w:rsidRPr="00CF0259">
        <w:rPr>
          <w:i/>
          <w:iCs/>
        </w:rPr>
        <w:t>Astrophys. J.</w:t>
      </w:r>
      <w:r w:rsidRPr="00CF0259">
        <w:t xml:space="preserve"> </w:t>
      </w:r>
      <w:r w:rsidRPr="00CF0259">
        <w:rPr>
          <w:b/>
          <w:bCs/>
        </w:rPr>
        <w:t>1997</w:t>
      </w:r>
      <w:r w:rsidRPr="00CF0259">
        <w:t xml:space="preserve">, </w:t>
      </w:r>
      <w:r w:rsidRPr="00CF0259">
        <w:rPr>
          <w:i/>
          <w:iCs/>
        </w:rPr>
        <w:t>477</w:t>
      </w:r>
      <w:r w:rsidRPr="00CF0259">
        <w:t xml:space="preserve"> (2), 982. https://doi.org/10.1086/303745.</w:t>
      </w:r>
    </w:p>
    <w:p w14:paraId="4B173A8D" w14:textId="77777777" w:rsidR="00325793" w:rsidRPr="00CF0259" w:rsidRDefault="00325793" w:rsidP="00325793">
      <w:pPr>
        <w:pStyle w:val="Bibliography"/>
      </w:pPr>
      <w:r w:rsidRPr="00CF0259">
        <w:t>(17)</w:t>
      </w:r>
      <w:r w:rsidRPr="00CF0259">
        <w:tab/>
        <w:t xml:space="preserve">Gu, X.; Guo, Y.; Zhang, F.; Mebel, A. M.; Kaiser, R. I. Reaction Dynamics of Carbon-Bearing Radicals in Circumstellar Envelopes of Carbon Stars. </w:t>
      </w:r>
      <w:r w:rsidRPr="00CF0259">
        <w:rPr>
          <w:i/>
          <w:iCs/>
        </w:rPr>
        <w:t>Faraday Discuss.</w:t>
      </w:r>
      <w:r w:rsidRPr="00CF0259">
        <w:t xml:space="preserve"> </w:t>
      </w:r>
      <w:r w:rsidRPr="00CF0259">
        <w:rPr>
          <w:b/>
          <w:bCs/>
        </w:rPr>
        <w:t>2006</w:t>
      </w:r>
      <w:r w:rsidRPr="00CF0259">
        <w:t xml:space="preserve">, </w:t>
      </w:r>
      <w:r w:rsidRPr="00CF0259">
        <w:rPr>
          <w:i/>
          <w:iCs/>
        </w:rPr>
        <w:t>133</w:t>
      </w:r>
      <w:r w:rsidRPr="00CF0259">
        <w:t>, 245. https://doi.org/10.1039/b516457e.</w:t>
      </w:r>
    </w:p>
    <w:p w14:paraId="552E0E56" w14:textId="77777777" w:rsidR="00325793" w:rsidRPr="00CF0259" w:rsidRDefault="00325793" w:rsidP="00325793">
      <w:pPr>
        <w:pStyle w:val="Bibliography"/>
      </w:pPr>
      <w:r w:rsidRPr="00CF0259">
        <w:t>(18)</w:t>
      </w:r>
      <w:r w:rsidRPr="00CF0259">
        <w:tab/>
        <w:t>Kaiser, R. I.; Le, T. N.; Nguyen, T. L.; Mebel, A. M.; Balucani, N.; Lee, Y. T.; Stahl, F.; Schleyer, P. v R.; Iii, H. F. S. A Combined Crossed Molecular Beam and Ab Initio Investigation of C</w:t>
      </w:r>
      <w:r w:rsidRPr="00CF0259">
        <w:rPr>
          <w:vertAlign w:val="subscript"/>
        </w:rPr>
        <w:t>2</w:t>
      </w:r>
      <w:r w:rsidRPr="00CF0259">
        <w:t xml:space="preserve"> and C</w:t>
      </w:r>
      <w:r w:rsidRPr="00CF0259">
        <w:rPr>
          <w:vertAlign w:val="subscript"/>
        </w:rPr>
        <w:t>3</w:t>
      </w:r>
      <w:r w:rsidRPr="00CF0259">
        <w:t xml:space="preserve"> Elementary Reactions with Unsaturated Hydrocarbons—Pathways to Hydrogen Deficient Hydrocarbon Radicals in Combustion Flames. </w:t>
      </w:r>
      <w:r w:rsidRPr="00CF0259">
        <w:rPr>
          <w:i/>
          <w:iCs/>
        </w:rPr>
        <w:t>Faraday Discuss.</w:t>
      </w:r>
      <w:r w:rsidRPr="00CF0259">
        <w:t xml:space="preserve"> </w:t>
      </w:r>
      <w:r w:rsidRPr="00CF0259">
        <w:rPr>
          <w:b/>
          <w:bCs/>
        </w:rPr>
        <w:t>2002</w:t>
      </w:r>
      <w:r w:rsidRPr="00CF0259">
        <w:t xml:space="preserve">, </w:t>
      </w:r>
      <w:r w:rsidRPr="00CF0259">
        <w:rPr>
          <w:i/>
          <w:iCs/>
        </w:rPr>
        <w:t>119</w:t>
      </w:r>
      <w:r w:rsidRPr="00CF0259">
        <w:t xml:space="preserve"> (0), 51–66. https://doi.org/10.1039/B101967H.</w:t>
      </w:r>
    </w:p>
    <w:p w14:paraId="62E8CE49" w14:textId="77777777" w:rsidR="00325793" w:rsidRPr="00CF0259" w:rsidRDefault="00325793" w:rsidP="00325793">
      <w:pPr>
        <w:pStyle w:val="Bibliography"/>
      </w:pPr>
      <w:r w:rsidRPr="00CF0259">
        <w:t>(19)</w:t>
      </w:r>
      <w:r w:rsidRPr="00CF0259">
        <w:tab/>
        <w:t xml:space="preserve">Gaydon, A. G. </w:t>
      </w:r>
      <w:r w:rsidRPr="00CF0259">
        <w:rPr>
          <w:i/>
          <w:iCs/>
        </w:rPr>
        <w:t>The Spectroscopy of Flames</w:t>
      </w:r>
      <w:r w:rsidRPr="00CF0259">
        <w:t>; Springer Netherlands: Dordrecht, 1974. https://doi.org/10.1007/978-94-009-5720-6.</w:t>
      </w:r>
    </w:p>
    <w:p w14:paraId="183EA695" w14:textId="77777777" w:rsidR="00325793" w:rsidRPr="00CF0259" w:rsidRDefault="00325793" w:rsidP="00325793">
      <w:pPr>
        <w:pStyle w:val="Bibliography"/>
      </w:pPr>
      <w:r w:rsidRPr="00CF0259">
        <w:t>(20)</w:t>
      </w:r>
      <w:r w:rsidRPr="00CF0259">
        <w:tab/>
        <w:t>Hinkle, K. W.; Keady, J. J.; Bernath, P. F. Detection of C</w:t>
      </w:r>
      <w:r w:rsidRPr="00CF0259">
        <w:rPr>
          <w:vertAlign w:val="subscript"/>
        </w:rPr>
        <w:t>3</w:t>
      </w:r>
      <w:r w:rsidRPr="00CF0259">
        <w:t xml:space="preserve"> in the Circumstellar Shell of IRC+10216. </w:t>
      </w:r>
      <w:r w:rsidRPr="00CF0259">
        <w:rPr>
          <w:i/>
          <w:iCs/>
        </w:rPr>
        <w:t>Science</w:t>
      </w:r>
      <w:r w:rsidRPr="00CF0259">
        <w:t xml:space="preserve"> </w:t>
      </w:r>
      <w:r w:rsidRPr="00CF0259">
        <w:rPr>
          <w:b/>
          <w:bCs/>
        </w:rPr>
        <w:t>1988</w:t>
      </w:r>
      <w:r w:rsidRPr="00CF0259">
        <w:t xml:space="preserve">, </w:t>
      </w:r>
      <w:r w:rsidRPr="00CF0259">
        <w:rPr>
          <w:i/>
          <w:iCs/>
        </w:rPr>
        <w:t>241</w:t>
      </w:r>
      <w:r w:rsidRPr="00CF0259">
        <w:t xml:space="preserve"> (4871), 1319–1322. https://doi.org/10.1126/science.241.4871.1319.</w:t>
      </w:r>
    </w:p>
    <w:p w14:paraId="3689505C" w14:textId="77777777" w:rsidR="00325793" w:rsidRPr="00CF0259" w:rsidRDefault="00325793" w:rsidP="00325793">
      <w:pPr>
        <w:pStyle w:val="Bibliography"/>
      </w:pPr>
      <w:r w:rsidRPr="00CF0259">
        <w:t>(21)</w:t>
      </w:r>
      <w:r w:rsidRPr="00CF0259">
        <w:tab/>
        <w:t>Geppert, W. D.; Naulin, C.; Costes, M.; Capozza, G.; Cartechini, L.; Casavecchia, P.; Gualberto Volpi, G. Combined Crossed-Beam Studies of C(</w:t>
      </w:r>
      <w:r w:rsidRPr="00CF0259">
        <w:rPr>
          <w:vertAlign w:val="superscript"/>
        </w:rPr>
        <w:t>3</w:t>
      </w:r>
      <w:r w:rsidRPr="00CF0259">
        <w:t>P</w:t>
      </w:r>
      <w:r w:rsidRPr="00CF0259">
        <w:rPr>
          <w:vertAlign w:val="subscript"/>
        </w:rPr>
        <w:t>j</w:t>
      </w:r>
      <w:r w:rsidRPr="00CF0259">
        <w:t>)+C</w:t>
      </w:r>
      <w:r w:rsidRPr="00CF0259">
        <w:rPr>
          <w:vertAlign w:val="subscript"/>
        </w:rPr>
        <w:t>2</w:t>
      </w:r>
      <w:r w:rsidRPr="00CF0259">
        <w:t>H</w:t>
      </w:r>
      <w:r w:rsidRPr="00CF0259">
        <w:rPr>
          <w:vertAlign w:val="subscript"/>
        </w:rPr>
        <w:t>4</w:t>
      </w:r>
      <w:r w:rsidRPr="00CF0259">
        <w:t>→C</w:t>
      </w:r>
      <w:r w:rsidRPr="00CF0259">
        <w:rPr>
          <w:vertAlign w:val="subscript"/>
        </w:rPr>
        <w:t>3</w:t>
      </w:r>
      <w:r w:rsidRPr="00CF0259">
        <w:t>H</w:t>
      </w:r>
      <w:r w:rsidRPr="00CF0259">
        <w:rPr>
          <w:vertAlign w:val="subscript"/>
        </w:rPr>
        <w:t>3</w:t>
      </w:r>
      <w:r w:rsidRPr="00CF0259">
        <w:t>+H Reaction Dynamics between 0.49 and 30.8 kJ Mol</w:t>
      </w:r>
      <w:r w:rsidRPr="00CF0259">
        <w:rPr>
          <w:vertAlign w:val="superscript"/>
        </w:rPr>
        <w:t>−1</w:t>
      </w:r>
      <w:r w:rsidRPr="00CF0259">
        <w:t xml:space="preserve">. </w:t>
      </w:r>
      <w:r w:rsidRPr="00CF0259">
        <w:rPr>
          <w:i/>
          <w:iCs/>
        </w:rPr>
        <w:t>J. Chem. Phys.</w:t>
      </w:r>
      <w:r w:rsidRPr="00CF0259">
        <w:t xml:space="preserve"> </w:t>
      </w:r>
      <w:r w:rsidRPr="00CF0259">
        <w:rPr>
          <w:b/>
          <w:bCs/>
        </w:rPr>
        <w:t>2003</w:t>
      </w:r>
      <w:r w:rsidRPr="00CF0259">
        <w:t xml:space="preserve">, </w:t>
      </w:r>
      <w:r w:rsidRPr="00CF0259">
        <w:rPr>
          <w:i/>
          <w:iCs/>
        </w:rPr>
        <w:t>119</w:t>
      </w:r>
      <w:r w:rsidRPr="00CF0259">
        <w:t xml:space="preserve"> (20), 10607–10617. https://doi.org/10.1063/1.1619374.</w:t>
      </w:r>
    </w:p>
    <w:p w14:paraId="4CDCB608" w14:textId="77777777" w:rsidR="00325793" w:rsidRPr="00CF0259" w:rsidRDefault="00325793" w:rsidP="00325793">
      <w:pPr>
        <w:pStyle w:val="Bibliography"/>
      </w:pPr>
      <w:r w:rsidRPr="00CF0259">
        <w:t>(22)</w:t>
      </w:r>
      <w:r w:rsidRPr="00CF0259">
        <w:tab/>
        <w:t>Balucani, N.; Leonori, F.; Petrucci, R.; Hickson, K. M.; Casavecchia, P. Crossed Molecular Beam Studies of C(</w:t>
      </w:r>
      <w:r w:rsidRPr="00CF0259">
        <w:rPr>
          <w:vertAlign w:val="superscript"/>
        </w:rPr>
        <w:t>3</w:t>
      </w:r>
      <w:r w:rsidRPr="00CF0259">
        <w:t>P,</w:t>
      </w:r>
      <w:r w:rsidRPr="00CF0259">
        <w:rPr>
          <w:vertAlign w:val="superscript"/>
        </w:rPr>
        <w:t>1</w:t>
      </w:r>
      <w:r w:rsidRPr="00CF0259">
        <w:t>D) and C</w:t>
      </w:r>
      <w:r w:rsidRPr="00CF0259">
        <w:rPr>
          <w:vertAlign w:val="subscript"/>
        </w:rPr>
        <w:t>2</w:t>
      </w:r>
      <w:r w:rsidRPr="00CF0259">
        <w:t>(X</w:t>
      </w:r>
      <w:r w:rsidRPr="00CF0259">
        <w:rPr>
          <w:vertAlign w:val="superscript"/>
        </w:rPr>
        <w:t>1</w:t>
      </w:r>
      <w:r w:rsidRPr="00CF0259">
        <w:t>Σ</w:t>
      </w:r>
      <w:r w:rsidRPr="00CF0259">
        <w:rPr>
          <w:vertAlign w:val="subscript"/>
        </w:rPr>
        <w:t>g</w:t>
      </w:r>
      <w:r w:rsidRPr="00CF0259">
        <w:rPr>
          <w:vertAlign w:val="superscript"/>
        </w:rPr>
        <w:t>+</w:t>
      </w:r>
      <w:r w:rsidRPr="00CF0259">
        <w:t>,a</w:t>
      </w:r>
      <w:r w:rsidRPr="00CF0259">
        <w:rPr>
          <w:vertAlign w:val="superscript"/>
        </w:rPr>
        <w:t>3</w:t>
      </w:r>
      <w:r w:rsidRPr="00CF0259">
        <w:t>Π</w:t>
      </w:r>
      <w:r w:rsidRPr="00CF0259">
        <w:rPr>
          <w:vertAlign w:val="subscript"/>
        </w:rPr>
        <w:t>u</w:t>
      </w:r>
      <w:r w:rsidRPr="00CF0259">
        <w:t xml:space="preserve">) Reactions with Acetylene. </w:t>
      </w:r>
      <w:r w:rsidRPr="00CF0259">
        <w:rPr>
          <w:i/>
          <w:iCs/>
        </w:rPr>
        <w:t>Phys. Scr.</w:t>
      </w:r>
      <w:r w:rsidRPr="00CF0259">
        <w:t xml:space="preserve"> </w:t>
      </w:r>
      <w:r w:rsidRPr="00CF0259">
        <w:rPr>
          <w:b/>
          <w:bCs/>
        </w:rPr>
        <w:t>2008</w:t>
      </w:r>
      <w:r w:rsidRPr="00CF0259">
        <w:t xml:space="preserve">, </w:t>
      </w:r>
      <w:r w:rsidRPr="00CF0259">
        <w:rPr>
          <w:i/>
          <w:iCs/>
        </w:rPr>
        <w:t>78</w:t>
      </w:r>
      <w:r w:rsidRPr="00CF0259">
        <w:t xml:space="preserve"> (5), 058117. https://doi.org/10.1088/0031-8949/78/05/058117.</w:t>
      </w:r>
    </w:p>
    <w:p w14:paraId="4A403E3A" w14:textId="77777777" w:rsidR="00325793" w:rsidRPr="00CF0259" w:rsidRDefault="00325793" w:rsidP="00325793">
      <w:pPr>
        <w:pStyle w:val="Bibliography"/>
      </w:pPr>
      <w:r w:rsidRPr="00CF0259">
        <w:t>(23)</w:t>
      </w:r>
      <w:r w:rsidRPr="00CF0259">
        <w:tab/>
        <w:t>Parker, D. S. N.; Zhang, F.; Kim, Y. S.; Kaiser, Ralf. I.; Mebel, A. M. On the Formation of Resonantly Stabilized C</w:t>
      </w:r>
      <w:r w:rsidRPr="00CF0259">
        <w:rPr>
          <w:vertAlign w:val="subscript"/>
        </w:rPr>
        <w:t>5</w:t>
      </w:r>
      <w:r w:rsidRPr="00CF0259">
        <w:t>H</w:t>
      </w:r>
      <w:r w:rsidRPr="00CF0259">
        <w:rPr>
          <w:vertAlign w:val="subscript"/>
        </w:rPr>
        <w:t>3</w:t>
      </w:r>
      <w:r w:rsidRPr="00CF0259">
        <w:t xml:space="preserve"> Radicals—A Crossed Beam and Ab Initio Study of the Reaction of Ground State Carbon Atoms with Vinylacetylene. </w:t>
      </w:r>
      <w:r w:rsidRPr="00CF0259">
        <w:rPr>
          <w:i/>
          <w:iCs/>
        </w:rPr>
        <w:t>J. Phys. Chem. A</w:t>
      </w:r>
      <w:r w:rsidRPr="00CF0259">
        <w:t xml:space="preserve"> </w:t>
      </w:r>
      <w:r w:rsidRPr="00CF0259">
        <w:rPr>
          <w:b/>
          <w:bCs/>
        </w:rPr>
        <w:t>2011</w:t>
      </w:r>
      <w:r w:rsidRPr="00CF0259">
        <w:t xml:space="preserve">, </w:t>
      </w:r>
      <w:r w:rsidRPr="00CF0259">
        <w:rPr>
          <w:i/>
          <w:iCs/>
        </w:rPr>
        <w:t>115</w:t>
      </w:r>
      <w:r w:rsidRPr="00CF0259">
        <w:t xml:space="preserve"> (5), 593–601. https://doi.org/10.1021/jp109800h.</w:t>
      </w:r>
    </w:p>
    <w:p w14:paraId="1DA01170" w14:textId="77777777" w:rsidR="00325793" w:rsidRPr="00CF0259" w:rsidRDefault="00325793" w:rsidP="00325793">
      <w:pPr>
        <w:pStyle w:val="Bibliography"/>
      </w:pPr>
      <w:r w:rsidRPr="00CF0259">
        <w:t>(24)</w:t>
      </w:r>
      <w:r w:rsidRPr="00CF0259">
        <w:tab/>
        <w:t>Kaiser, R. I.; Mebel, A. M.; Chang, A. H. H.; Lin, S. H.; Lee, Y. T. Crossed-Beam Reaction of Carbon Atoms with Hydrocarbon Molecules. V. Chemical Dynamics of n-C</w:t>
      </w:r>
      <w:r w:rsidRPr="00CF0259">
        <w:rPr>
          <w:vertAlign w:val="subscript"/>
        </w:rPr>
        <w:t>4</w:t>
      </w:r>
      <w:r w:rsidRPr="00CF0259">
        <w:t>H</w:t>
      </w:r>
      <w:r w:rsidRPr="00CF0259">
        <w:rPr>
          <w:vertAlign w:val="subscript"/>
        </w:rPr>
        <w:t>3</w:t>
      </w:r>
      <w:r w:rsidRPr="00CF0259">
        <w:t xml:space="preserve"> Formation from Reaction of C(</w:t>
      </w:r>
      <w:r w:rsidRPr="00CF0259">
        <w:rPr>
          <w:vertAlign w:val="superscript"/>
        </w:rPr>
        <w:t>3</w:t>
      </w:r>
      <w:r w:rsidRPr="00CF0259">
        <w:t>P</w:t>
      </w:r>
      <w:r w:rsidRPr="00CF0259">
        <w:rPr>
          <w:vertAlign w:val="subscript"/>
        </w:rPr>
        <w:t>j</w:t>
      </w:r>
      <w:r w:rsidRPr="00CF0259">
        <w:t>) with Allene, H</w:t>
      </w:r>
      <w:r w:rsidRPr="00CF0259">
        <w:rPr>
          <w:vertAlign w:val="subscript"/>
        </w:rPr>
        <w:t>2</w:t>
      </w:r>
      <w:r w:rsidRPr="00CF0259">
        <w:t>CCCH</w:t>
      </w:r>
      <w:r w:rsidRPr="00CF0259">
        <w:rPr>
          <w:vertAlign w:val="subscript"/>
        </w:rPr>
        <w:t>2</w:t>
      </w:r>
      <w:r w:rsidRPr="00CF0259">
        <w:t>(X </w:t>
      </w:r>
      <w:r w:rsidRPr="00CF0259">
        <w:rPr>
          <w:vertAlign w:val="superscript"/>
        </w:rPr>
        <w:t>1</w:t>
      </w:r>
      <w:r w:rsidRPr="00CF0259">
        <w:t>A</w:t>
      </w:r>
      <w:r w:rsidRPr="00CF0259">
        <w:rPr>
          <w:vertAlign w:val="subscript"/>
        </w:rPr>
        <w:t>1</w:t>
      </w:r>
      <w:r w:rsidRPr="00CF0259">
        <w:t xml:space="preserve">). </w:t>
      </w:r>
      <w:r w:rsidRPr="00CF0259">
        <w:rPr>
          <w:i/>
          <w:iCs/>
        </w:rPr>
        <w:t>J. Chem. Phys.</w:t>
      </w:r>
      <w:r w:rsidRPr="00CF0259">
        <w:t xml:space="preserve"> </w:t>
      </w:r>
      <w:r w:rsidRPr="00CF0259">
        <w:rPr>
          <w:b/>
          <w:bCs/>
        </w:rPr>
        <w:t>1999</w:t>
      </w:r>
      <w:r w:rsidRPr="00CF0259">
        <w:t xml:space="preserve">, </w:t>
      </w:r>
      <w:r w:rsidRPr="00CF0259">
        <w:rPr>
          <w:i/>
          <w:iCs/>
        </w:rPr>
        <w:t>110</w:t>
      </w:r>
      <w:r w:rsidRPr="00CF0259">
        <w:t xml:space="preserve"> (21), 10330–10344. https://doi.org/10.1063/1.478966.</w:t>
      </w:r>
    </w:p>
    <w:p w14:paraId="20C9AB6A" w14:textId="77777777" w:rsidR="00325793" w:rsidRPr="00CF0259" w:rsidRDefault="00325793" w:rsidP="00325793">
      <w:pPr>
        <w:pStyle w:val="Bibliography"/>
      </w:pPr>
      <w:r w:rsidRPr="00CF0259">
        <w:t>(25)</w:t>
      </w:r>
      <w:r w:rsidRPr="00CF0259">
        <w:tab/>
        <w:t>Thomas, A. M.; Lucas, M.; Zhao, L.; Liddiard, J.; Kaiser, R. I.; Mebel, A. M. A Combined Crossed Molecular Beams and Computational Study on the Formation of Distinct Resonantly Stabilized C</w:t>
      </w:r>
      <w:r w:rsidRPr="00CF0259">
        <w:rPr>
          <w:vertAlign w:val="subscript"/>
        </w:rPr>
        <w:t>5</w:t>
      </w:r>
      <w:r w:rsidRPr="00CF0259">
        <w:t>H</w:t>
      </w:r>
      <w:r w:rsidRPr="00CF0259">
        <w:rPr>
          <w:vertAlign w:val="subscript"/>
        </w:rPr>
        <w:t>3</w:t>
      </w:r>
      <w:r w:rsidRPr="00CF0259">
        <w:t xml:space="preserve"> Radicals </w:t>
      </w:r>
      <w:r w:rsidRPr="00CF0259">
        <w:rPr>
          <w:i/>
          <w:iCs/>
        </w:rPr>
        <w:t>via</w:t>
      </w:r>
      <w:r w:rsidRPr="00CF0259">
        <w:t xml:space="preserve"> Chemically Activated C</w:t>
      </w:r>
      <w:r w:rsidRPr="00CF0259">
        <w:rPr>
          <w:vertAlign w:val="subscript"/>
        </w:rPr>
        <w:t>5</w:t>
      </w:r>
      <w:r w:rsidRPr="00CF0259">
        <w:t>H</w:t>
      </w:r>
      <w:r w:rsidRPr="00CF0259">
        <w:rPr>
          <w:vertAlign w:val="subscript"/>
        </w:rPr>
        <w:t>4</w:t>
      </w:r>
      <w:r w:rsidRPr="00CF0259">
        <w:t xml:space="preserve"> and C</w:t>
      </w:r>
      <w:r w:rsidRPr="00CF0259">
        <w:rPr>
          <w:vertAlign w:val="subscript"/>
        </w:rPr>
        <w:t>6</w:t>
      </w:r>
      <w:r w:rsidRPr="00CF0259">
        <w:t>H</w:t>
      </w:r>
      <w:r w:rsidRPr="00CF0259">
        <w:rPr>
          <w:vertAlign w:val="subscript"/>
        </w:rPr>
        <w:t>6</w:t>
      </w:r>
      <w:r w:rsidRPr="00CF0259">
        <w:t xml:space="preserve"> Intermediates. </w:t>
      </w:r>
      <w:r w:rsidRPr="00CF0259">
        <w:rPr>
          <w:i/>
          <w:iCs/>
        </w:rPr>
        <w:t>Phys. Chem. Chem. Phys.</w:t>
      </w:r>
      <w:r w:rsidRPr="00CF0259">
        <w:t xml:space="preserve"> </w:t>
      </w:r>
      <w:r w:rsidRPr="00CF0259">
        <w:rPr>
          <w:b/>
          <w:bCs/>
        </w:rPr>
        <w:t>2018</w:t>
      </w:r>
      <w:r w:rsidRPr="00CF0259">
        <w:t xml:space="preserve">, </w:t>
      </w:r>
      <w:r w:rsidRPr="00CF0259">
        <w:rPr>
          <w:i/>
          <w:iCs/>
        </w:rPr>
        <w:t>20</w:t>
      </w:r>
      <w:r w:rsidRPr="00CF0259">
        <w:t xml:space="preserve"> (16), 10906–10925. https://doi.org/10.1039/C8CP00357B.</w:t>
      </w:r>
    </w:p>
    <w:p w14:paraId="73C1BE0C" w14:textId="77777777" w:rsidR="00325793" w:rsidRPr="00CF0259" w:rsidRDefault="00325793" w:rsidP="00325793">
      <w:pPr>
        <w:pStyle w:val="Bibliography"/>
      </w:pPr>
      <w:r w:rsidRPr="00CF0259">
        <w:t>(26)</w:t>
      </w:r>
      <w:r w:rsidRPr="00CF0259">
        <w:tab/>
        <w:t>Dangi, B. B.; Maity, S.; Kaiser, R. I.; Mebel, A. M. A Combined Crossed Beam and Ab Initio Investigation of the Gas Phase Reaction of Dicarbon Molecules (C</w:t>
      </w:r>
      <w:r w:rsidRPr="00CF0259">
        <w:rPr>
          <w:vertAlign w:val="subscript"/>
        </w:rPr>
        <w:t>2</w:t>
      </w:r>
      <w:r w:rsidRPr="00CF0259">
        <w:t>; X</w:t>
      </w:r>
      <w:r w:rsidRPr="00CF0259">
        <w:rPr>
          <w:vertAlign w:val="superscript"/>
        </w:rPr>
        <w:t>1</w:t>
      </w:r>
      <w:r w:rsidRPr="00CF0259">
        <w:t xml:space="preserve">Σ </w:t>
      </w:r>
      <w:r w:rsidRPr="00CF0259">
        <w:rPr>
          <w:vertAlign w:val="subscript"/>
        </w:rPr>
        <w:t>g</w:t>
      </w:r>
      <w:r w:rsidRPr="00CF0259">
        <w:rPr>
          <w:vertAlign w:val="superscript"/>
        </w:rPr>
        <w:t>+</w:t>
      </w:r>
      <w:r w:rsidRPr="00CF0259">
        <w:t xml:space="preserve">/a </w:t>
      </w:r>
      <w:r w:rsidRPr="00CF0259">
        <w:rPr>
          <w:vertAlign w:val="superscript"/>
        </w:rPr>
        <w:t>3</w:t>
      </w:r>
      <w:r w:rsidRPr="00CF0259">
        <w:t>Π</w:t>
      </w:r>
      <w:r w:rsidRPr="00CF0259">
        <w:rPr>
          <w:vertAlign w:val="subscript"/>
        </w:rPr>
        <w:t>u</w:t>
      </w:r>
      <w:r w:rsidRPr="00CF0259">
        <w:t>) with Propene (C</w:t>
      </w:r>
      <w:r w:rsidRPr="00CF0259">
        <w:rPr>
          <w:vertAlign w:val="subscript"/>
        </w:rPr>
        <w:t>3</w:t>
      </w:r>
      <w:r w:rsidRPr="00CF0259">
        <w:t>H</w:t>
      </w:r>
      <w:r w:rsidRPr="00CF0259">
        <w:rPr>
          <w:vertAlign w:val="subscript"/>
        </w:rPr>
        <w:t>6</w:t>
      </w:r>
      <w:r w:rsidRPr="00CF0259">
        <w:t>; X</w:t>
      </w:r>
      <w:r w:rsidRPr="00CF0259">
        <w:rPr>
          <w:vertAlign w:val="superscript"/>
        </w:rPr>
        <w:t>1</w:t>
      </w:r>
      <w:r w:rsidRPr="00CF0259">
        <w:t>A′): Identification of the Resonantly Stabilized Free Radicals 1- and 3-</w:t>
      </w:r>
      <w:r w:rsidRPr="00CF0259">
        <w:lastRenderedPageBreak/>
        <w:t xml:space="preserve">Vinylpropargyl. </w:t>
      </w:r>
      <w:r w:rsidRPr="00CF0259">
        <w:rPr>
          <w:i/>
          <w:iCs/>
        </w:rPr>
        <w:t>J. Phys. Chem. A</w:t>
      </w:r>
      <w:r w:rsidRPr="00CF0259">
        <w:t xml:space="preserve"> </w:t>
      </w:r>
      <w:r w:rsidRPr="00CF0259">
        <w:rPr>
          <w:b/>
          <w:bCs/>
        </w:rPr>
        <w:t>2013</w:t>
      </w:r>
      <w:r w:rsidRPr="00CF0259">
        <w:t xml:space="preserve">, </w:t>
      </w:r>
      <w:r w:rsidRPr="00CF0259">
        <w:rPr>
          <w:i/>
          <w:iCs/>
        </w:rPr>
        <w:t>117</w:t>
      </w:r>
      <w:r w:rsidRPr="00CF0259">
        <w:t xml:space="preserve"> (46), 11783–11793. https://doi.org/10.1021/jp402700j.</w:t>
      </w:r>
    </w:p>
    <w:p w14:paraId="6AA4C991" w14:textId="77777777" w:rsidR="00325793" w:rsidRPr="00CF0259" w:rsidRDefault="00325793" w:rsidP="00325793">
      <w:pPr>
        <w:pStyle w:val="Bibliography"/>
      </w:pPr>
      <w:r w:rsidRPr="00CF0259">
        <w:t>(27)</w:t>
      </w:r>
      <w:r w:rsidRPr="00CF0259">
        <w:tab/>
        <w:t>Zhang, F.; Kim, S.; Kaiser, R. I.; Mebel, A. M. Formation of the 1,3,5-Hexatriynyl Radical (C</w:t>
      </w:r>
      <w:r w:rsidRPr="00CF0259">
        <w:rPr>
          <w:vertAlign w:val="subscript"/>
        </w:rPr>
        <w:t>6</w:t>
      </w:r>
      <w:r w:rsidRPr="00CF0259">
        <w:t>H(X</w:t>
      </w:r>
      <w:r w:rsidRPr="00CF0259">
        <w:rPr>
          <w:vertAlign w:val="superscript"/>
        </w:rPr>
        <w:t>2</w:t>
      </w:r>
      <w:r w:rsidRPr="00CF0259">
        <w:t>Π)) via the Crossed Beams Reaction of Dicarbon (C</w:t>
      </w:r>
      <w:r w:rsidRPr="00CF0259">
        <w:rPr>
          <w:vertAlign w:val="subscript"/>
        </w:rPr>
        <w:t>2</w:t>
      </w:r>
      <w:r w:rsidRPr="00CF0259">
        <w:t>(X</w:t>
      </w:r>
      <w:r w:rsidRPr="00CF0259">
        <w:rPr>
          <w:vertAlign w:val="superscript"/>
        </w:rPr>
        <w:t>1</w:t>
      </w:r>
      <w:r w:rsidRPr="00CF0259">
        <w:t>Σ</w:t>
      </w:r>
      <w:r w:rsidRPr="00CF0259">
        <w:rPr>
          <w:vertAlign w:val="subscript"/>
        </w:rPr>
        <w:t>g</w:t>
      </w:r>
      <w:r w:rsidRPr="00CF0259">
        <w:rPr>
          <w:vertAlign w:val="superscript"/>
        </w:rPr>
        <w:t>+</w:t>
      </w:r>
      <w:r w:rsidRPr="00CF0259">
        <w:t>/a</w:t>
      </w:r>
      <w:r w:rsidRPr="00CF0259">
        <w:rPr>
          <w:vertAlign w:val="superscript"/>
        </w:rPr>
        <w:t>3</w:t>
      </w:r>
      <w:r w:rsidRPr="00CF0259">
        <w:t>Π</w:t>
      </w:r>
      <w:r w:rsidRPr="00CF0259">
        <w:rPr>
          <w:vertAlign w:val="subscript"/>
        </w:rPr>
        <w:t>u</w:t>
      </w:r>
      <w:r w:rsidRPr="00CF0259">
        <w:t>)), with Diacetylene (C</w:t>
      </w:r>
      <w:r w:rsidRPr="00CF0259">
        <w:rPr>
          <w:vertAlign w:val="subscript"/>
        </w:rPr>
        <w:t>4</w:t>
      </w:r>
      <w:r w:rsidRPr="00CF0259">
        <w:t>H</w:t>
      </w:r>
      <w:r w:rsidRPr="00CF0259">
        <w:rPr>
          <w:vertAlign w:val="subscript"/>
        </w:rPr>
        <w:t>2</w:t>
      </w:r>
      <w:r w:rsidRPr="00CF0259">
        <w:t>(X</w:t>
      </w:r>
      <w:r w:rsidRPr="00CF0259">
        <w:rPr>
          <w:vertAlign w:val="superscript"/>
        </w:rPr>
        <w:t>1</w:t>
      </w:r>
      <w:r w:rsidRPr="00CF0259">
        <w:t>Σ</w:t>
      </w:r>
      <w:r w:rsidRPr="00CF0259">
        <w:rPr>
          <w:vertAlign w:val="subscript"/>
        </w:rPr>
        <w:t>g</w:t>
      </w:r>
      <w:r w:rsidRPr="00CF0259">
        <w:rPr>
          <w:vertAlign w:val="superscript"/>
        </w:rPr>
        <w:t>+</w:t>
      </w:r>
      <w:r w:rsidRPr="00CF0259">
        <w:t xml:space="preserve">)). </w:t>
      </w:r>
      <w:r w:rsidRPr="00CF0259">
        <w:rPr>
          <w:i/>
          <w:iCs/>
        </w:rPr>
        <w:t>J. Phys. Chem. A</w:t>
      </w:r>
      <w:r w:rsidRPr="00CF0259">
        <w:t xml:space="preserve"> </w:t>
      </w:r>
      <w:r w:rsidRPr="00CF0259">
        <w:rPr>
          <w:b/>
          <w:bCs/>
        </w:rPr>
        <w:t>2009</w:t>
      </w:r>
      <w:r w:rsidRPr="00CF0259">
        <w:t xml:space="preserve">, </w:t>
      </w:r>
      <w:r w:rsidRPr="00CF0259">
        <w:rPr>
          <w:i/>
          <w:iCs/>
        </w:rPr>
        <w:t>113</w:t>
      </w:r>
      <w:r w:rsidRPr="00CF0259">
        <w:t xml:space="preserve"> (7), 1210–1217. https://doi.org/10.1021/jp807685v.</w:t>
      </w:r>
    </w:p>
    <w:p w14:paraId="4ED5BF94" w14:textId="77777777" w:rsidR="00325793" w:rsidRPr="00CF0259" w:rsidRDefault="00325793" w:rsidP="00325793">
      <w:pPr>
        <w:pStyle w:val="Bibliography"/>
      </w:pPr>
      <w:r w:rsidRPr="00CF0259">
        <w:t>(28)</w:t>
      </w:r>
      <w:r w:rsidRPr="00CF0259">
        <w:tab/>
        <w:t xml:space="preserve">Kaiser, R. I.; Goswami, M.; Maksyutenko, P.; Zhang, F.; Kim, Y. S.; Landera, A.; Mebel, A. M. A Crossed Molecular Beams and Ab Initio Study on the Formation of C </w:t>
      </w:r>
      <w:r w:rsidRPr="00CF0259">
        <w:rPr>
          <w:vertAlign w:val="subscript"/>
        </w:rPr>
        <w:t>6</w:t>
      </w:r>
      <w:r w:rsidRPr="00CF0259">
        <w:t>H</w:t>
      </w:r>
      <w:r w:rsidRPr="00CF0259">
        <w:rPr>
          <w:vertAlign w:val="subscript"/>
        </w:rPr>
        <w:t>3</w:t>
      </w:r>
      <w:r w:rsidRPr="00CF0259">
        <w:t xml:space="preserve"> Radicals. An Interface between Resonantly Stabilized and Aromatic Radicals. </w:t>
      </w:r>
      <w:r w:rsidRPr="00CF0259">
        <w:rPr>
          <w:i/>
          <w:iCs/>
        </w:rPr>
        <w:t>J. Phys. Chem. A</w:t>
      </w:r>
      <w:r w:rsidRPr="00CF0259">
        <w:t xml:space="preserve"> </w:t>
      </w:r>
      <w:r w:rsidRPr="00CF0259">
        <w:rPr>
          <w:b/>
          <w:bCs/>
        </w:rPr>
        <w:t>2011</w:t>
      </w:r>
      <w:r w:rsidRPr="00CF0259">
        <w:t xml:space="preserve">, </w:t>
      </w:r>
      <w:r w:rsidRPr="00CF0259">
        <w:rPr>
          <w:i/>
          <w:iCs/>
        </w:rPr>
        <w:t>115</w:t>
      </w:r>
      <w:r w:rsidRPr="00CF0259">
        <w:t xml:space="preserve"> (37), 10251–10258. https://doi.org/10.1021/jp205795h.</w:t>
      </w:r>
    </w:p>
    <w:p w14:paraId="79236CED" w14:textId="77777777" w:rsidR="00325793" w:rsidRPr="00CF0259" w:rsidRDefault="00325793" w:rsidP="00325793">
      <w:pPr>
        <w:pStyle w:val="Bibliography"/>
      </w:pPr>
      <w:r w:rsidRPr="00CF0259">
        <w:t>(29)</w:t>
      </w:r>
      <w:r w:rsidRPr="00CF0259">
        <w:tab/>
        <w:t>Zhang, F.; Jones, B.; Maksyutenko, P.; Kaiser, R. I.; Chin, C.; Kislov, V. V.; Mebel, A. M. Formation of the Phenyl Radical [C</w:t>
      </w:r>
      <w:r w:rsidRPr="00CF0259">
        <w:rPr>
          <w:vertAlign w:val="subscript"/>
        </w:rPr>
        <w:t>6</w:t>
      </w:r>
      <w:r w:rsidRPr="00CF0259">
        <w:t>H</w:t>
      </w:r>
      <w:r w:rsidRPr="00CF0259">
        <w:rPr>
          <w:vertAlign w:val="subscript"/>
        </w:rPr>
        <w:t>5</w:t>
      </w:r>
      <w:r w:rsidRPr="00CF0259">
        <w:t>(X</w:t>
      </w:r>
      <w:r w:rsidRPr="00CF0259">
        <w:rPr>
          <w:vertAlign w:val="superscript"/>
        </w:rPr>
        <w:t>2</w:t>
      </w:r>
      <w:r w:rsidRPr="00CF0259">
        <w:t>A</w:t>
      </w:r>
      <w:r w:rsidRPr="00CF0259">
        <w:rPr>
          <w:vertAlign w:val="subscript"/>
        </w:rPr>
        <w:t>1</w:t>
      </w:r>
      <w:r w:rsidRPr="00CF0259">
        <w:t xml:space="preserve">)] under Single Collision Conditions: A Crossed Molecular Beam and Ab Initio Study. </w:t>
      </w:r>
      <w:r w:rsidRPr="00CF0259">
        <w:rPr>
          <w:i/>
          <w:iCs/>
        </w:rPr>
        <w:t>J. Am. Chem. Soc.</w:t>
      </w:r>
      <w:r w:rsidRPr="00CF0259">
        <w:t xml:space="preserve"> </w:t>
      </w:r>
      <w:r w:rsidRPr="00CF0259">
        <w:rPr>
          <w:b/>
          <w:bCs/>
        </w:rPr>
        <w:t>2010</w:t>
      </w:r>
      <w:r w:rsidRPr="00CF0259">
        <w:t xml:space="preserve">, </w:t>
      </w:r>
      <w:r w:rsidRPr="00CF0259">
        <w:rPr>
          <w:i/>
          <w:iCs/>
        </w:rPr>
        <w:t>132</w:t>
      </w:r>
      <w:r w:rsidRPr="00CF0259">
        <w:t xml:space="preserve"> (8), 2672–2683. https://doi.org/10.1021/ja908559v.</w:t>
      </w:r>
    </w:p>
    <w:p w14:paraId="5F16A9F8" w14:textId="77777777" w:rsidR="00325793" w:rsidRPr="00CF0259" w:rsidRDefault="00325793" w:rsidP="00325793">
      <w:pPr>
        <w:pStyle w:val="Bibliography"/>
      </w:pPr>
      <w:r w:rsidRPr="00CF0259">
        <w:t>(30)</w:t>
      </w:r>
      <w:r w:rsidRPr="00CF0259">
        <w:tab/>
        <w:t xml:space="preserve">Parker, D. S. N.; Maity, S.; Dangi, B. B.; Kaiser, R. I.; Landera, A.; Mebel, A. M. Understanding the Chemical Dynamics of the Reactions of Dicarbon with 1-Butyne, 2-Butyne, and 1,2-Butadiene – toward the Formation of Resonantly Stabilized Free Radicals. </w:t>
      </w:r>
      <w:r w:rsidRPr="00CF0259">
        <w:rPr>
          <w:i/>
          <w:iCs/>
        </w:rPr>
        <w:t>Phys. Chem. Chem. Phys.</w:t>
      </w:r>
      <w:r w:rsidRPr="00CF0259">
        <w:t xml:space="preserve"> </w:t>
      </w:r>
      <w:r w:rsidRPr="00CF0259">
        <w:rPr>
          <w:b/>
          <w:bCs/>
        </w:rPr>
        <w:t>2014</w:t>
      </w:r>
      <w:r w:rsidRPr="00CF0259">
        <w:t xml:space="preserve">, </w:t>
      </w:r>
      <w:r w:rsidRPr="00CF0259">
        <w:rPr>
          <w:i/>
          <w:iCs/>
        </w:rPr>
        <w:t>16</w:t>
      </w:r>
      <w:r w:rsidRPr="00CF0259">
        <w:t xml:space="preserve"> (24), 12150–12163. https://doi.org/10.1039/C4CP00639A.</w:t>
      </w:r>
    </w:p>
    <w:p w14:paraId="03838243" w14:textId="77777777" w:rsidR="00325793" w:rsidRPr="00CF0259" w:rsidRDefault="00325793" w:rsidP="00325793">
      <w:pPr>
        <w:pStyle w:val="Bibliography"/>
      </w:pPr>
      <w:r w:rsidRPr="00CF0259">
        <w:t>(31)</w:t>
      </w:r>
      <w:r w:rsidRPr="00CF0259">
        <w:tab/>
        <w:t>Dangi, B. B.; Parker, D. S. N.; Yang, T.; Kaiser, R. I.; Mebel, A. M. Gas-Phase Synthesis of the Benzyl Radical (C</w:t>
      </w:r>
      <w:r w:rsidRPr="00CF0259">
        <w:rPr>
          <w:vertAlign w:val="subscript"/>
        </w:rPr>
        <w:t>6</w:t>
      </w:r>
      <w:r w:rsidRPr="00CF0259">
        <w:t>H</w:t>
      </w:r>
      <w:r w:rsidRPr="00CF0259">
        <w:rPr>
          <w:vertAlign w:val="subscript"/>
        </w:rPr>
        <w:t>5</w:t>
      </w:r>
      <w:r w:rsidRPr="00CF0259">
        <w:t>CH</w:t>
      </w:r>
      <w:r w:rsidRPr="00CF0259">
        <w:rPr>
          <w:vertAlign w:val="subscript"/>
        </w:rPr>
        <w:t>2</w:t>
      </w:r>
      <w:r w:rsidRPr="00CF0259">
        <w:t xml:space="preserve">). </w:t>
      </w:r>
      <w:r w:rsidRPr="00CF0259">
        <w:rPr>
          <w:i/>
          <w:iCs/>
        </w:rPr>
        <w:t>Angew. Chem. Int. Ed.</w:t>
      </w:r>
      <w:r w:rsidRPr="00CF0259">
        <w:t xml:space="preserve"> </w:t>
      </w:r>
      <w:r w:rsidRPr="00CF0259">
        <w:rPr>
          <w:b/>
          <w:bCs/>
        </w:rPr>
        <w:t>2014</w:t>
      </w:r>
      <w:r w:rsidRPr="00CF0259">
        <w:t xml:space="preserve">, </w:t>
      </w:r>
      <w:r w:rsidRPr="00CF0259">
        <w:rPr>
          <w:i/>
          <w:iCs/>
        </w:rPr>
        <w:t>53</w:t>
      </w:r>
      <w:r w:rsidRPr="00CF0259">
        <w:t xml:space="preserve"> (18), 4608–4613. https://doi.org/10.1002/anie.201310612.</w:t>
      </w:r>
    </w:p>
    <w:p w14:paraId="6728FEC8" w14:textId="77777777" w:rsidR="00325793" w:rsidRPr="00CF0259" w:rsidRDefault="00325793" w:rsidP="00325793">
      <w:pPr>
        <w:pStyle w:val="Bibliography"/>
      </w:pPr>
      <w:r w:rsidRPr="00CF0259">
        <w:t>(32)</w:t>
      </w:r>
      <w:r w:rsidRPr="00CF0259">
        <w:tab/>
        <w:t>Dangi, B. B.; Parker, D. S. N.; Kaiser, R. I.; Belisario-Lara, D.; Mebel, A. M. An Experimental and Theoretical Investigation of the Formation of C</w:t>
      </w:r>
      <w:r w:rsidRPr="00CF0259">
        <w:rPr>
          <w:vertAlign w:val="subscript"/>
        </w:rPr>
        <w:t>7</w:t>
      </w:r>
      <w:r w:rsidRPr="00CF0259">
        <w:t>H</w:t>
      </w:r>
      <w:r w:rsidRPr="00CF0259">
        <w:rPr>
          <w:vertAlign w:val="subscript"/>
        </w:rPr>
        <w:t>7</w:t>
      </w:r>
      <w:r w:rsidRPr="00CF0259">
        <w:t xml:space="preserve"> Isomers in the Bimolecular Reaction of Dicarbon Molecules with 1,3-Pentadiene. </w:t>
      </w:r>
      <w:r w:rsidRPr="00CF0259">
        <w:rPr>
          <w:i/>
          <w:iCs/>
        </w:rPr>
        <w:t>Chemical Physics Letters</w:t>
      </w:r>
      <w:r w:rsidRPr="00CF0259">
        <w:t xml:space="preserve"> </w:t>
      </w:r>
      <w:r w:rsidRPr="00CF0259">
        <w:rPr>
          <w:b/>
          <w:bCs/>
        </w:rPr>
        <w:t>2014</w:t>
      </w:r>
      <w:r w:rsidRPr="00CF0259">
        <w:t xml:space="preserve">, </w:t>
      </w:r>
      <w:r w:rsidRPr="00CF0259">
        <w:rPr>
          <w:i/>
          <w:iCs/>
        </w:rPr>
        <w:t>607</w:t>
      </w:r>
      <w:r w:rsidRPr="00CF0259">
        <w:t>, 92–99. https://doi.org/10.1016/j.cplett.2014.05.058.</w:t>
      </w:r>
    </w:p>
    <w:p w14:paraId="2AC33292" w14:textId="77777777" w:rsidR="00325793" w:rsidRPr="00CF0259" w:rsidRDefault="00325793" w:rsidP="00325793">
      <w:pPr>
        <w:pStyle w:val="Bibliography"/>
      </w:pPr>
      <w:r w:rsidRPr="00CF0259">
        <w:t>(33)</w:t>
      </w:r>
      <w:r w:rsidRPr="00CF0259">
        <w:tab/>
        <w:t>Balucani, N.; Mebel, A. M.; Lee, Y. T.; Kaiser, R. I. A Combined Crossed Molecular Beam and Ab Initio Study of the Reactions C</w:t>
      </w:r>
      <w:r w:rsidRPr="00CF0259">
        <w:rPr>
          <w:vertAlign w:val="subscript"/>
        </w:rPr>
        <w:t>2</w:t>
      </w:r>
      <w:r w:rsidRPr="00CF0259">
        <w:t>(X∑</w:t>
      </w:r>
      <w:r w:rsidRPr="00CF0259">
        <w:rPr>
          <w:vertAlign w:val="subscript"/>
        </w:rPr>
        <w:t>g</w:t>
      </w:r>
      <w:r w:rsidRPr="00CF0259">
        <w:rPr>
          <w:vertAlign w:val="superscript"/>
        </w:rPr>
        <w:t>+</w:t>
      </w:r>
      <w:r w:rsidRPr="00CF0259">
        <w:t>, a</w:t>
      </w:r>
      <w:r w:rsidRPr="00CF0259">
        <w:rPr>
          <w:vertAlign w:val="superscript"/>
        </w:rPr>
        <w:t>3</w:t>
      </w:r>
      <w:r w:rsidRPr="00CF0259">
        <w:t>Π</w:t>
      </w:r>
      <w:r w:rsidRPr="00CF0259">
        <w:rPr>
          <w:vertAlign w:val="subscript"/>
        </w:rPr>
        <w:t>u</w:t>
      </w:r>
      <w:r w:rsidRPr="00CF0259">
        <w:t>) + C</w:t>
      </w:r>
      <w:r w:rsidRPr="00CF0259">
        <w:rPr>
          <w:vertAlign w:val="subscript"/>
        </w:rPr>
        <w:t>2</w:t>
      </w:r>
      <w:r w:rsidRPr="00CF0259">
        <w:t>H</w:t>
      </w:r>
      <w:r w:rsidRPr="00CF0259">
        <w:rPr>
          <w:vertAlign w:val="subscript"/>
        </w:rPr>
        <w:t>4</w:t>
      </w:r>
      <w:r w:rsidRPr="00CF0259">
        <w:t xml:space="preserve"> → n-C</w:t>
      </w:r>
      <w:r w:rsidRPr="00CF0259">
        <w:rPr>
          <w:vertAlign w:val="subscript"/>
        </w:rPr>
        <w:t>4</w:t>
      </w:r>
      <w:r w:rsidRPr="00CF0259">
        <w:t>H</w:t>
      </w:r>
      <w:r w:rsidRPr="00CF0259">
        <w:rPr>
          <w:vertAlign w:val="subscript"/>
        </w:rPr>
        <w:t>3</w:t>
      </w:r>
      <w:r w:rsidRPr="00CF0259">
        <w:t>(XA‘) + H(</w:t>
      </w:r>
      <w:r w:rsidRPr="00CF0259">
        <w:rPr>
          <w:vertAlign w:val="superscript"/>
        </w:rPr>
        <w:t>2</w:t>
      </w:r>
      <w:r w:rsidRPr="00CF0259">
        <w:t>S</w:t>
      </w:r>
      <w:r w:rsidRPr="00CF0259">
        <w:rPr>
          <w:vertAlign w:val="superscript"/>
        </w:rPr>
        <w:t>1/2</w:t>
      </w:r>
      <w:r w:rsidRPr="00CF0259">
        <w:t xml:space="preserve">). </w:t>
      </w:r>
      <w:r w:rsidRPr="00CF0259">
        <w:rPr>
          <w:i/>
          <w:iCs/>
        </w:rPr>
        <w:t>J. Phys. Chem. A</w:t>
      </w:r>
      <w:r w:rsidRPr="00CF0259">
        <w:t xml:space="preserve"> </w:t>
      </w:r>
      <w:r w:rsidRPr="00CF0259">
        <w:rPr>
          <w:b/>
          <w:bCs/>
        </w:rPr>
        <w:t>2001</w:t>
      </w:r>
      <w:r w:rsidRPr="00CF0259">
        <w:t xml:space="preserve">, </w:t>
      </w:r>
      <w:r w:rsidRPr="00CF0259">
        <w:rPr>
          <w:i/>
          <w:iCs/>
        </w:rPr>
        <w:t>105</w:t>
      </w:r>
      <w:r w:rsidRPr="00CF0259">
        <w:t xml:space="preserve"> (43), 9813–9818. https://doi.org/10.1021/jp012073q.</w:t>
      </w:r>
    </w:p>
    <w:p w14:paraId="1D77E4CE" w14:textId="77777777" w:rsidR="00325793" w:rsidRPr="00CF0259" w:rsidRDefault="00325793" w:rsidP="00325793">
      <w:pPr>
        <w:pStyle w:val="Bibliography"/>
      </w:pPr>
      <w:r w:rsidRPr="00CF0259">
        <w:t>(34)</w:t>
      </w:r>
      <w:r w:rsidRPr="00CF0259">
        <w:tab/>
        <w:t>Kaiser, R. I.; Balucani, N.; Charkin, D. O.; Mebel, A. M. A Crossed Beam and Ab Initio Study of the C</w:t>
      </w:r>
      <w:r w:rsidRPr="00CF0259">
        <w:rPr>
          <w:vertAlign w:val="subscript"/>
        </w:rPr>
        <w:t>2</w:t>
      </w:r>
      <w:r w:rsidRPr="00CF0259">
        <w:t>(X</w:t>
      </w:r>
      <w:r w:rsidRPr="00CF0259">
        <w:rPr>
          <w:vertAlign w:val="superscript"/>
        </w:rPr>
        <w:t>1</w:t>
      </w:r>
      <w:r w:rsidRPr="00CF0259">
        <w:t>Σ</w:t>
      </w:r>
      <w:r w:rsidRPr="00CF0259">
        <w:rPr>
          <w:vertAlign w:val="subscript"/>
        </w:rPr>
        <w:t>g</w:t>
      </w:r>
      <w:r w:rsidRPr="00CF0259">
        <w:rPr>
          <w:vertAlign w:val="superscript"/>
        </w:rPr>
        <w:t>+</w:t>
      </w:r>
      <w:r w:rsidRPr="00CF0259">
        <w:t xml:space="preserve"> /a</w:t>
      </w:r>
      <w:r w:rsidRPr="00CF0259">
        <w:rPr>
          <w:vertAlign w:val="superscript"/>
        </w:rPr>
        <w:t>3</w:t>
      </w:r>
      <w:r w:rsidRPr="00CF0259">
        <w:t>∏</w:t>
      </w:r>
      <w:r w:rsidRPr="00CF0259">
        <w:rPr>
          <w:vertAlign w:val="subscript"/>
        </w:rPr>
        <w:t>u</w:t>
      </w:r>
      <w:r w:rsidRPr="00CF0259">
        <w:t>)   +   C</w:t>
      </w:r>
      <w:r w:rsidRPr="00CF0259">
        <w:rPr>
          <w:vertAlign w:val="subscript"/>
        </w:rPr>
        <w:t>2</w:t>
      </w:r>
      <w:r w:rsidRPr="00CF0259">
        <w:t>H</w:t>
      </w:r>
      <w:r w:rsidRPr="00CF0259">
        <w:rPr>
          <w:vertAlign w:val="subscript"/>
        </w:rPr>
        <w:t>2</w:t>
      </w:r>
      <w:r w:rsidRPr="00CF0259">
        <w:t>(X</w:t>
      </w:r>
      <w:r w:rsidRPr="00CF0259">
        <w:rPr>
          <w:vertAlign w:val="superscript"/>
        </w:rPr>
        <w:t>1</w:t>
      </w:r>
      <w:r w:rsidRPr="00CF0259">
        <w:t>Σ</w:t>
      </w:r>
      <w:r w:rsidRPr="00CF0259">
        <w:rPr>
          <w:vertAlign w:val="subscript"/>
        </w:rPr>
        <w:t>g</w:t>
      </w:r>
      <w:r w:rsidRPr="00CF0259">
        <w:rPr>
          <w:vertAlign w:val="superscript"/>
        </w:rPr>
        <w:t>+</w:t>
      </w:r>
      <w:r w:rsidRPr="00CF0259">
        <w:t xml:space="preserve">) Reactions. </w:t>
      </w:r>
      <w:r w:rsidRPr="00CF0259">
        <w:rPr>
          <w:i/>
          <w:iCs/>
        </w:rPr>
        <w:t>Chem. Phys. Lett.</w:t>
      </w:r>
      <w:r w:rsidRPr="00CF0259">
        <w:t xml:space="preserve"> </w:t>
      </w:r>
      <w:r w:rsidRPr="00CF0259">
        <w:rPr>
          <w:b/>
          <w:bCs/>
        </w:rPr>
        <w:t>2003</w:t>
      </w:r>
      <w:r w:rsidRPr="00CF0259">
        <w:t xml:space="preserve">, </w:t>
      </w:r>
      <w:r w:rsidRPr="00CF0259">
        <w:rPr>
          <w:i/>
          <w:iCs/>
        </w:rPr>
        <w:t>382</w:t>
      </w:r>
      <w:r w:rsidRPr="00CF0259">
        <w:t xml:space="preserve"> (1), 112–119. https://doi.org/10.1016/j.cplett.2003.10.023.</w:t>
      </w:r>
    </w:p>
    <w:p w14:paraId="1B917D8B" w14:textId="77777777" w:rsidR="00325793" w:rsidRPr="00CF0259" w:rsidRDefault="00325793" w:rsidP="00325793">
      <w:pPr>
        <w:pStyle w:val="Bibliography"/>
      </w:pPr>
      <w:r w:rsidRPr="00CF0259">
        <w:t>(35)</w:t>
      </w:r>
      <w:r w:rsidRPr="00CF0259">
        <w:tab/>
        <w:t>Gu, X.; Guo, Y.; Mebel, A. M.; Kaiser, R. I. A Crossed Beam Investigation of the Reactions of Tricarbon Molecules, C</w:t>
      </w:r>
      <w:r w:rsidRPr="00CF0259">
        <w:rPr>
          <w:vertAlign w:val="subscript"/>
        </w:rPr>
        <w:t>3</w:t>
      </w:r>
      <w:r w:rsidRPr="00CF0259">
        <w:t>(X</w:t>
      </w:r>
      <w:r w:rsidRPr="00CF0259">
        <w:rPr>
          <w:vertAlign w:val="superscript"/>
        </w:rPr>
        <w:t>1</w:t>
      </w:r>
      <w:r w:rsidRPr="00CF0259">
        <w:t>Σ</w:t>
      </w:r>
      <w:r w:rsidRPr="00CF0259">
        <w:rPr>
          <w:vertAlign w:val="subscript"/>
        </w:rPr>
        <w:t>g</w:t>
      </w:r>
      <w:r w:rsidRPr="00CF0259">
        <w:rPr>
          <w:vertAlign w:val="superscript"/>
        </w:rPr>
        <w:t>+</w:t>
      </w:r>
      <w:r w:rsidRPr="00CF0259">
        <w:t>) , with Acetylene, C</w:t>
      </w:r>
      <w:r w:rsidRPr="00CF0259">
        <w:rPr>
          <w:vertAlign w:val="subscript"/>
        </w:rPr>
        <w:t>2</w:t>
      </w:r>
      <w:r w:rsidRPr="00CF0259">
        <w:t>H</w:t>
      </w:r>
      <w:r w:rsidRPr="00CF0259">
        <w:rPr>
          <w:vertAlign w:val="subscript"/>
        </w:rPr>
        <w:t>2</w:t>
      </w:r>
      <w:r w:rsidRPr="00CF0259">
        <w:t>(X</w:t>
      </w:r>
      <w:r w:rsidRPr="00CF0259">
        <w:rPr>
          <w:vertAlign w:val="subscript"/>
        </w:rPr>
        <w:t>1</w:t>
      </w:r>
      <w:r w:rsidRPr="00CF0259">
        <w:t>Σ</w:t>
      </w:r>
      <w:r w:rsidRPr="00CF0259">
        <w:rPr>
          <w:vertAlign w:val="subscript"/>
        </w:rPr>
        <w:t>g</w:t>
      </w:r>
      <w:r w:rsidRPr="00CF0259">
        <w:rPr>
          <w:vertAlign w:val="superscript"/>
        </w:rPr>
        <w:t>+</w:t>
      </w:r>
      <w:r w:rsidRPr="00CF0259">
        <w:t>), Ethylene, C</w:t>
      </w:r>
      <w:r w:rsidRPr="00CF0259">
        <w:rPr>
          <w:vertAlign w:val="subscript"/>
        </w:rPr>
        <w:t>2</w:t>
      </w:r>
      <w:r w:rsidRPr="00CF0259">
        <w:t>H</w:t>
      </w:r>
      <w:r w:rsidRPr="00CF0259">
        <w:rPr>
          <w:vertAlign w:val="subscript"/>
        </w:rPr>
        <w:t>4</w:t>
      </w:r>
      <w:r w:rsidRPr="00CF0259">
        <w:t>(X</w:t>
      </w:r>
      <w:r w:rsidRPr="00CF0259">
        <w:rPr>
          <w:vertAlign w:val="subscript"/>
        </w:rPr>
        <w:t>1</w:t>
      </w:r>
      <w:r w:rsidRPr="00CF0259">
        <w:t>A</w:t>
      </w:r>
      <w:r w:rsidRPr="00CF0259">
        <w:rPr>
          <w:vertAlign w:val="subscript"/>
        </w:rPr>
        <w:t>g</w:t>
      </w:r>
      <w:r w:rsidRPr="00CF0259">
        <w:t>) , and Benzene, C</w:t>
      </w:r>
      <w:r w:rsidRPr="00CF0259">
        <w:rPr>
          <w:vertAlign w:val="subscript"/>
        </w:rPr>
        <w:t>6</w:t>
      </w:r>
      <w:r w:rsidRPr="00CF0259">
        <w:t>H</w:t>
      </w:r>
      <w:r w:rsidRPr="00CF0259">
        <w:rPr>
          <w:vertAlign w:val="subscript"/>
        </w:rPr>
        <w:t>6</w:t>
      </w:r>
      <w:r w:rsidRPr="00CF0259">
        <w:t>(X</w:t>
      </w:r>
      <w:r w:rsidRPr="00CF0259">
        <w:rPr>
          <w:vertAlign w:val="superscript"/>
        </w:rPr>
        <w:t>1</w:t>
      </w:r>
      <w:r w:rsidRPr="00CF0259">
        <w:t>A</w:t>
      </w:r>
      <w:r w:rsidRPr="00CF0259">
        <w:rPr>
          <w:vertAlign w:val="subscript"/>
        </w:rPr>
        <w:t>1g</w:t>
      </w:r>
      <w:r w:rsidRPr="00CF0259">
        <w:t xml:space="preserve">). </w:t>
      </w:r>
      <w:r w:rsidRPr="00CF0259">
        <w:rPr>
          <w:i/>
          <w:iCs/>
        </w:rPr>
        <w:t>Chem. Phys. Lett.</w:t>
      </w:r>
      <w:r w:rsidRPr="00CF0259">
        <w:t xml:space="preserve"> </w:t>
      </w:r>
      <w:r w:rsidRPr="00CF0259">
        <w:rPr>
          <w:b/>
          <w:bCs/>
        </w:rPr>
        <w:t>2007</w:t>
      </w:r>
      <w:r w:rsidRPr="00CF0259">
        <w:t xml:space="preserve">, </w:t>
      </w:r>
      <w:r w:rsidRPr="00CF0259">
        <w:rPr>
          <w:i/>
          <w:iCs/>
        </w:rPr>
        <w:t>449</w:t>
      </w:r>
      <w:r w:rsidRPr="00CF0259">
        <w:t xml:space="preserve"> (1–3), 44–52. https://doi.org/10.1016/j.cplett.2007.10.041.</w:t>
      </w:r>
    </w:p>
    <w:p w14:paraId="3789F4A5" w14:textId="77777777" w:rsidR="00325793" w:rsidRPr="00CF0259" w:rsidRDefault="00325793" w:rsidP="00325793">
      <w:pPr>
        <w:pStyle w:val="Bibliography"/>
      </w:pPr>
      <w:r w:rsidRPr="00CF0259">
        <w:t>(36)</w:t>
      </w:r>
      <w:r w:rsidRPr="00CF0259">
        <w:tab/>
        <w:t>Guo, Y.; Gu, X.; Zhang, F.; Mebel, A. M.; Kaiser, R. I. A Crossed Molecular Beam Study on the Formation of Hexenediynyl Radicals (H</w:t>
      </w:r>
      <w:r w:rsidRPr="00CF0259">
        <w:rPr>
          <w:vertAlign w:val="subscript"/>
        </w:rPr>
        <w:t>2</w:t>
      </w:r>
      <w:r w:rsidRPr="00CF0259">
        <w:t>CCCCCCH; C</w:t>
      </w:r>
      <w:r w:rsidRPr="00CF0259">
        <w:rPr>
          <w:vertAlign w:val="subscript"/>
        </w:rPr>
        <w:t>6</w:t>
      </w:r>
      <w:r w:rsidRPr="00CF0259">
        <w:t>H</w:t>
      </w:r>
      <w:r w:rsidRPr="00CF0259">
        <w:rPr>
          <w:vertAlign w:val="subscript"/>
        </w:rPr>
        <w:t>3</w:t>
      </w:r>
      <w:r w:rsidRPr="00CF0259">
        <w:t xml:space="preserve"> (X </w:t>
      </w:r>
      <w:r w:rsidRPr="00CF0259">
        <w:rPr>
          <w:vertAlign w:val="superscript"/>
        </w:rPr>
        <w:t>2</w:t>
      </w:r>
      <w:r w:rsidRPr="00CF0259">
        <w:t>A′)) via Reactions of Tricarbon Molecules, C</w:t>
      </w:r>
      <w:r w:rsidRPr="00CF0259">
        <w:rPr>
          <w:vertAlign w:val="subscript"/>
        </w:rPr>
        <w:t>3</w:t>
      </w:r>
      <w:r w:rsidRPr="00CF0259">
        <w:t xml:space="preserve"> (X</w:t>
      </w:r>
      <w:r w:rsidRPr="00CF0259">
        <w:rPr>
          <w:vertAlign w:val="superscript"/>
        </w:rPr>
        <w:t>1</w:t>
      </w:r>
      <w:r w:rsidRPr="00CF0259">
        <w:t>Σ</w:t>
      </w:r>
      <w:r w:rsidRPr="00CF0259">
        <w:rPr>
          <w:vertAlign w:val="subscript"/>
        </w:rPr>
        <w:t>g</w:t>
      </w:r>
      <w:r w:rsidRPr="00CF0259">
        <w:rPr>
          <w:vertAlign w:val="superscript"/>
        </w:rPr>
        <w:t>+</w:t>
      </w:r>
      <w:r w:rsidRPr="00CF0259">
        <w:t xml:space="preserve">), with Allene (H </w:t>
      </w:r>
      <w:r w:rsidRPr="00CF0259">
        <w:rPr>
          <w:vertAlign w:val="subscript"/>
        </w:rPr>
        <w:t>2</w:t>
      </w:r>
      <w:r w:rsidRPr="00CF0259">
        <w:t>CCCH</w:t>
      </w:r>
      <w:r w:rsidRPr="00CF0259">
        <w:rPr>
          <w:vertAlign w:val="subscript"/>
        </w:rPr>
        <w:t>2</w:t>
      </w:r>
      <w:r w:rsidRPr="00CF0259">
        <w:t>; X</w:t>
      </w:r>
      <w:r w:rsidRPr="00CF0259">
        <w:rPr>
          <w:vertAlign w:val="superscript"/>
        </w:rPr>
        <w:t>1</w:t>
      </w:r>
      <w:r w:rsidRPr="00CF0259">
        <w:t>A</w:t>
      </w:r>
      <w:r w:rsidRPr="00CF0259">
        <w:rPr>
          <w:vertAlign w:val="subscript"/>
        </w:rPr>
        <w:t>1</w:t>
      </w:r>
      <w:r w:rsidRPr="00CF0259">
        <w:t>) and Methylacetylene (CH</w:t>
      </w:r>
      <w:r w:rsidRPr="00CF0259">
        <w:rPr>
          <w:vertAlign w:val="subscript"/>
        </w:rPr>
        <w:t>3</w:t>
      </w:r>
      <w:r w:rsidRPr="00CF0259">
        <w:t>CCH; X</w:t>
      </w:r>
      <w:r w:rsidRPr="00CF0259">
        <w:rPr>
          <w:vertAlign w:val="superscript"/>
        </w:rPr>
        <w:t>1</w:t>
      </w:r>
      <w:r w:rsidRPr="00CF0259">
        <w:t>A</w:t>
      </w:r>
      <w:r w:rsidRPr="00CF0259">
        <w:rPr>
          <w:vertAlign w:val="subscript"/>
        </w:rPr>
        <w:t>1</w:t>
      </w:r>
      <w:r w:rsidRPr="00CF0259">
        <w:t xml:space="preserve">). </w:t>
      </w:r>
      <w:r w:rsidRPr="00CF0259">
        <w:rPr>
          <w:i/>
          <w:iCs/>
        </w:rPr>
        <w:t>Phys. Chem. Chem. Phys.</w:t>
      </w:r>
      <w:r w:rsidRPr="00CF0259">
        <w:t xml:space="preserve"> </w:t>
      </w:r>
      <w:r w:rsidRPr="00CF0259">
        <w:rPr>
          <w:b/>
          <w:bCs/>
        </w:rPr>
        <w:t>2007</w:t>
      </w:r>
      <w:r w:rsidRPr="00CF0259">
        <w:t xml:space="preserve">, </w:t>
      </w:r>
      <w:r w:rsidRPr="00CF0259">
        <w:rPr>
          <w:i/>
          <w:iCs/>
        </w:rPr>
        <w:t>9</w:t>
      </w:r>
      <w:r w:rsidRPr="00CF0259">
        <w:t xml:space="preserve"> (16), 1972–1979. https://doi.org/10.1039/B618179A.</w:t>
      </w:r>
    </w:p>
    <w:p w14:paraId="427B2BCB" w14:textId="77777777" w:rsidR="00325793" w:rsidRPr="00CF0259" w:rsidRDefault="00325793" w:rsidP="00325793">
      <w:pPr>
        <w:pStyle w:val="Bibliography"/>
      </w:pPr>
      <w:r w:rsidRPr="00CF0259">
        <w:t>(37)</w:t>
      </w:r>
      <w:r w:rsidRPr="00CF0259">
        <w:tab/>
        <w:t xml:space="preserve">McGuire, B. A. 2021 Census of Interstellar, Circumstellar, Extragalactic, Protoplanetary Disk, and Exoplanetary Molecules. </w:t>
      </w:r>
      <w:r w:rsidRPr="00CF0259">
        <w:rPr>
          <w:i/>
          <w:iCs/>
        </w:rPr>
        <w:t>ApJS</w:t>
      </w:r>
      <w:r w:rsidRPr="00CF0259">
        <w:t xml:space="preserve"> </w:t>
      </w:r>
      <w:r w:rsidRPr="00CF0259">
        <w:rPr>
          <w:b/>
          <w:bCs/>
        </w:rPr>
        <w:t>2022</w:t>
      </w:r>
      <w:r w:rsidRPr="00CF0259">
        <w:t xml:space="preserve">, </w:t>
      </w:r>
      <w:r w:rsidRPr="00CF0259">
        <w:rPr>
          <w:i/>
          <w:iCs/>
        </w:rPr>
        <w:t>259</w:t>
      </w:r>
      <w:r w:rsidRPr="00CF0259">
        <w:t xml:space="preserve"> (2), 30. https://doi.org/10.3847/1538-4365/ac2a48.</w:t>
      </w:r>
    </w:p>
    <w:p w14:paraId="0A4BDA06" w14:textId="77777777" w:rsidR="00325793" w:rsidRPr="00CF0259" w:rsidRDefault="00325793" w:rsidP="00325793">
      <w:pPr>
        <w:pStyle w:val="Bibliography"/>
      </w:pPr>
      <w:r w:rsidRPr="00CF0259">
        <w:t>(38)</w:t>
      </w:r>
      <w:r w:rsidRPr="00CF0259">
        <w:tab/>
        <w:t xml:space="preserve">A. Medvedkov, I.; A. Nikolayev, A.; Yang, Z.; J. Goettl, S.; M. Mebel, A.; I. Kaiser, R. Elucidating the Chemical Dynamics of the Elementary Reactions of the 1-Propynyl Radical </w:t>
      </w:r>
      <w:r w:rsidRPr="00CF0259">
        <w:lastRenderedPageBreak/>
        <w:t>(CH</w:t>
      </w:r>
      <w:r w:rsidRPr="00CF0259">
        <w:rPr>
          <w:vertAlign w:val="subscript"/>
        </w:rPr>
        <w:t>3</w:t>
      </w:r>
      <w:r w:rsidRPr="00CF0259">
        <w:t>CC; X</w:t>
      </w:r>
      <w:r w:rsidRPr="00CF0259">
        <w:rPr>
          <w:vertAlign w:val="superscript"/>
        </w:rPr>
        <w:t>2</w:t>
      </w:r>
      <w:r w:rsidRPr="00CF0259">
        <w:t>A</w:t>
      </w:r>
      <w:r w:rsidRPr="00CF0259">
        <w:rPr>
          <w:vertAlign w:val="subscript"/>
        </w:rPr>
        <w:t>1</w:t>
      </w:r>
      <w:r w:rsidRPr="00CF0259">
        <w:t>) with 2-Methylpropene ((CH</w:t>
      </w:r>
      <w:r w:rsidRPr="00CF0259">
        <w:rPr>
          <w:vertAlign w:val="subscript"/>
        </w:rPr>
        <w:t>3</w:t>
      </w:r>
      <w:r w:rsidRPr="00CF0259">
        <w:t>)</w:t>
      </w:r>
      <w:r w:rsidRPr="00CF0259">
        <w:rPr>
          <w:vertAlign w:val="subscript"/>
        </w:rPr>
        <w:t>2</w:t>
      </w:r>
      <w:r w:rsidRPr="00CF0259">
        <w:t>CCH</w:t>
      </w:r>
      <w:r w:rsidRPr="00CF0259">
        <w:rPr>
          <w:vertAlign w:val="subscript"/>
        </w:rPr>
        <w:t>2</w:t>
      </w:r>
      <w:r w:rsidRPr="00CF0259">
        <w:t>; X</w:t>
      </w:r>
      <w:r w:rsidRPr="00CF0259">
        <w:rPr>
          <w:vertAlign w:val="subscript"/>
        </w:rPr>
        <w:t>1</w:t>
      </w:r>
      <w:r w:rsidRPr="00CF0259">
        <w:t>A</w:t>
      </w:r>
      <w:r w:rsidRPr="00CF0259">
        <w:rPr>
          <w:vertAlign w:val="superscript"/>
        </w:rPr>
        <w:t>1</w:t>
      </w:r>
      <w:r w:rsidRPr="00CF0259">
        <w:t xml:space="preserve">). </w:t>
      </w:r>
      <w:r w:rsidRPr="00CF0259">
        <w:rPr>
          <w:i/>
          <w:iCs/>
        </w:rPr>
        <w:t>Physical Chemistry Chemical Physics</w:t>
      </w:r>
      <w:r w:rsidRPr="00CF0259">
        <w:t xml:space="preserve"> </w:t>
      </w:r>
      <w:r w:rsidRPr="00CF0259">
        <w:rPr>
          <w:b/>
          <w:bCs/>
        </w:rPr>
        <w:t>2024</w:t>
      </w:r>
      <w:r w:rsidRPr="00CF0259">
        <w:t xml:space="preserve">, </w:t>
      </w:r>
      <w:r w:rsidRPr="00CF0259">
        <w:rPr>
          <w:i/>
          <w:iCs/>
        </w:rPr>
        <w:t>26</w:t>
      </w:r>
      <w:r w:rsidRPr="00CF0259">
        <w:t xml:space="preserve"> (7), 6448–6457. https://doi.org/10.1039/D3CP05872G.</w:t>
      </w:r>
    </w:p>
    <w:p w14:paraId="1AF7D267" w14:textId="77777777" w:rsidR="00325793" w:rsidRPr="00CF0259" w:rsidRDefault="00325793" w:rsidP="00325793">
      <w:pPr>
        <w:pStyle w:val="Bibliography"/>
      </w:pPr>
      <w:r w:rsidRPr="00CF0259">
        <w:t>(39)</w:t>
      </w:r>
      <w:r w:rsidRPr="00CF0259">
        <w:tab/>
        <w:t xml:space="preserve">Zhang, F.; Kim, Y. S.; Zhou, L.; Chang, A. H. H.; Kaiser, R. I. A Crossed Molecular Beam Study on the Synthesis of the Interstellar 2,4-Pentadiynylidyne Radical (HCCCCC). </w:t>
      </w:r>
      <w:r w:rsidRPr="00CF0259">
        <w:rPr>
          <w:i/>
          <w:iCs/>
        </w:rPr>
        <w:t>The Journal of Chemical Physics</w:t>
      </w:r>
      <w:r w:rsidRPr="00CF0259">
        <w:t xml:space="preserve"> </w:t>
      </w:r>
      <w:r w:rsidRPr="00CF0259">
        <w:rPr>
          <w:b/>
          <w:bCs/>
        </w:rPr>
        <w:t>2008</w:t>
      </w:r>
      <w:r w:rsidRPr="00CF0259">
        <w:t xml:space="preserve">, </w:t>
      </w:r>
      <w:r w:rsidRPr="00CF0259">
        <w:rPr>
          <w:i/>
          <w:iCs/>
        </w:rPr>
        <w:t>129</w:t>
      </w:r>
      <w:r w:rsidRPr="00CF0259">
        <w:t xml:space="preserve"> (13), 134313. https://doi.org/10.1063/1.2987366.</w:t>
      </w:r>
    </w:p>
    <w:p w14:paraId="304F7211" w14:textId="77777777" w:rsidR="00325793" w:rsidRPr="00CF0259" w:rsidRDefault="00325793" w:rsidP="00325793">
      <w:pPr>
        <w:pStyle w:val="Bibliography"/>
      </w:pPr>
      <w:r w:rsidRPr="00CF0259">
        <w:t>(40)</w:t>
      </w:r>
      <w:r w:rsidRPr="00CF0259">
        <w:tab/>
        <w:t>Travers, M. J.; McCarthy, M. C.; Gottlieb, C. A.; Thaddeus, P. Laboratory Detection of the C</w:t>
      </w:r>
      <w:r w:rsidRPr="00CF0259">
        <w:rPr>
          <w:vertAlign w:val="subscript"/>
        </w:rPr>
        <w:t>7</w:t>
      </w:r>
      <w:r w:rsidRPr="00CF0259">
        <w:t xml:space="preserve">H Radical. </w:t>
      </w:r>
      <w:r w:rsidRPr="00CF0259">
        <w:rPr>
          <w:i/>
          <w:iCs/>
        </w:rPr>
        <w:t>Astrophys. J.</w:t>
      </w:r>
      <w:r w:rsidRPr="00CF0259">
        <w:t xml:space="preserve"> </w:t>
      </w:r>
      <w:r w:rsidRPr="00CF0259">
        <w:rPr>
          <w:b/>
          <w:bCs/>
        </w:rPr>
        <w:t>1996</w:t>
      </w:r>
      <w:r w:rsidRPr="00CF0259">
        <w:t xml:space="preserve">, </w:t>
      </w:r>
      <w:r w:rsidRPr="00CF0259">
        <w:rPr>
          <w:i/>
          <w:iCs/>
        </w:rPr>
        <w:t>465</w:t>
      </w:r>
      <w:r w:rsidRPr="00CF0259">
        <w:t xml:space="preserve"> (1), L77. https://doi.org/10.1086/310135.</w:t>
      </w:r>
    </w:p>
    <w:p w14:paraId="72D7B5F0" w14:textId="77777777" w:rsidR="00325793" w:rsidRPr="00CF0259" w:rsidRDefault="00325793" w:rsidP="00325793">
      <w:pPr>
        <w:pStyle w:val="Bibliography"/>
      </w:pPr>
      <w:r w:rsidRPr="00CF0259">
        <w:t>(41)</w:t>
      </w:r>
      <w:r w:rsidRPr="00CF0259">
        <w:tab/>
        <w:t xml:space="preserve">McCarthy, M. C.; Travers, M. J.; Kovács, A.; Gottlieb, C. A.; Thaddeus, P. Eight New Carbon Chain Molecules. </w:t>
      </w:r>
      <w:r w:rsidRPr="00CF0259">
        <w:rPr>
          <w:i/>
          <w:iCs/>
        </w:rPr>
        <w:t>Astrophys. J. Suppl. Ser.</w:t>
      </w:r>
      <w:r w:rsidRPr="00CF0259">
        <w:t xml:space="preserve"> </w:t>
      </w:r>
      <w:r w:rsidRPr="00CF0259">
        <w:rPr>
          <w:b/>
          <w:bCs/>
        </w:rPr>
        <w:t>1997</w:t>
      </w:r>
      <w:r w:rsidRPr="00CF0259">
        <w:t xml:space="preserve">, </w:t>
      </w:r>
      <w:r w:rsidRPr="00CF0259">
        <w:rPr>
          <w:i/>
          <w:iCs/>
        </w:rPr>
        <w:t>113</w:t>
      </w:r>
      <w:r w:rsidRPr="00CF0259">
        <w:t xml:space="preserve"> (1), 105. https://doi.org/10.1086/313050.</w:t>
      </w:r>
    </w:p>
    <w:p w14:paraId="586BA821" w14:textId="77777777" w:rsidR="00325793" w:rsidRPr="00CF0259" w:rsidRDefault="00325793" w:rsidP="00325793">
      <w:pPr>
        <w:pStyle w:val="Bibliography"/>
      </w:pPr>
      <w:r w:rsidRPr="00CF0259">
        <w:t>(42)</w:t>
      </w:r>
      <w:r w:rsidRPr="00CF0259">
        <w:tab/>
        <w:t xml:space="preserve">Guelin, M.; Cernicharo, J.; Travers, M. J.; McCarthy, M. C.; Gottlieb, C. A.; Thaddeus, P.; Ohishi, M.; Saito, S.; Yamamoto, S. Detection of a New Linear Carbon Chain Radical: C_7_H. </w:t>
      </w:r>
      <w:r w:rsidRPr="00CF0259">
        <w:rPr>
          <w:i/>
          <w:iCs/>
        </w:rPr>
        <w:t>Astron. Astrophys.</w:t>
      </w:r>
      <w:r w:rsidRPr="00CF0259">
        <w:t xml:space="preserve"> </w:t>
      </w:r>
      <w:r w:rsidRPr="00CF0259">
        <w:rPr>
          <w:b/>
          <w:bCs/>
        </w:rPr>
        <w:t>1997</w:t>
      </w:r>
      <w:r w:rsidRPr="00CF0259">
        <w:t xml:space="preserve">, </w:t>
      </w:r>
      <w:r w:rsidRPr="00CF0259">
        <w:rPr>
          <w:i/>
          <w:iCs/>
        </w:rPr>
        <w:t>317</w:t>
      </w:r>
      <w:r w:rsidRPr="00CF0259">
        <w:t>, L1–L4.</w:t>
      </w:r>
    </w:p>
    <w:p w14:paraId="351DE237" w14:textId="77777777" w:rsidR="00325793" w:rsidRPr="00CF0259" w:rsidRDefault="00325793" w:rsidP="00325793">
      <w:pPr>
        <w:pStyle w:val="Bibliography"/>
      </w:pPr>
      <w:r w:rsidRPr="00CF0259">
        <w:t>(43)</w:t>
      </w:r>
      <w:r w:rsidRPr="00CF0259">
        <w:tab/>
        <w:t xml:space="preserve">Bell, M. B.; Feldman, P. A.; Watson, J. K. G.; McCarthy, M. C.; Travers, M. J.; Gottlieb, C. A.; Thaddeus, P. Observations of Long CnH Molecules in the Dust Cloud TMC-1. </w:t>
      </w:r>
      <w:r w:rsidRPr="00CF0259">
        <w:rPr>
          <w:i/>
          <w:iCs/>
        </w:rPr>
        <w:t>Astrophys. J.</w:t>
      </w:r>
      <w:r w:rsidRPr="00CF0259">
        <w:t xml:space="preserve"> </w:t>
      </w:r>
      <w:r w:rsidRPr="00CF0259">
        <w:rPr>
          <w:b/>
          <w:bCs/>
        </w:rPr>
        <w:t>1999</w:t>
      </w:r>
      <w:r w:rsidRPr="00CF0259">
        <w:t xml:space="preserve">, </w:t>
      </w:r>
      <w:r w:rsidRPr="00CF0259">
        <w:rPr>
          <w:i/>
          <w:iCs/>
        </w:rPr>
        <w:t>518</w:t>
      </w:r>
      <w:r w:rsidRPr="00CF0259">
        <w:t xml:space="preserve"> (2), 740. https://doi.org/10.1086/307303.</w:t>
      </w:r>
    </w:p>
    <w:p w14:paraId="567C24DB" w14:textId="77777777" w:rsidR="00325793" w:rsidRPr="00CF0259" w:rsidRDefault="00325793" w:rsidP="00325793">
      <w:pPr>
        <w:pStyle w:val="Bibliography"/>
      </w:pPr>
      <w:r w:rsidRPr="00CF0259">
        <w:t>(44)</w:t>
      </w:r>
      <w:r w:rsidRPr="00CF0259">
        <w:tab/>
        <w:t xml:space="preserve">Guo, Y.; Gu, X.; Kawamura, E.; Kaiser, R. I. Design of a Modular and Versatile Interlock System for Ultrahigh Vacuum Machines: A Crossed Molecular Beam Setup as a Case Study. </w:t>
      </w:r>
      <w:r w:rsidRPr="00CF0259">
        <w:rPr>
          <w:i/>
          <w:iCs/>
        </w:rPr>
        <w:t>Review of Scientific Instruments</w:t>
      </w:r>
      <w:r w:rsidRPr="00CF0259">
        <w:t xml:space="preserve"> </w:t>
      </w:r>
      <w:r w:rsidRPr="00CF0259">
        <w:rPr>
          <w:b/>
          <w:bCs/>
        </w:rPr>
        <w:t>2006</w:t>
      </w:r>
      <w:r w:rsidRPr="00CF0259">
        <w:t xml:space="preserve">, </w:t>
      </w:r>
      <w:r w:rsidRPr="00CF0259">
        <w:rPr>
          <w:i/>
          <w:iCs/>
        </w:rPr>
        <w:t>77</w:t>
      </w:r>
      <w:r w:rsidRPr="00CF0259">
        <w:t xml:space="preserve"> (3), 034701. https://doi.org/10.1063/1.2173074.</w:t>
      </w:r>
    </w:p>
    <w:p w14:paraId="739ECD55" w14:textId="77777777" w:rsidR="00325793" w:rsidRPr="00CF0259" w:rsidRDefault="00325793" w:rsidP="00325793">
      <w:pPr>
        <w:pStyle w:val="Bibliography"/>
      </w:pPr>
      <w:r w:rsidRPr="00CF0259">
        <w:t>(45)</w:t>
      </w:r>
      <w:r w:rsidRPr="00CF0259">
        <w:tab/>
        <w:t xml:space="preserve">Medvedkov, I. A.; Nikolayev, A. A.; He, C.; Yang, Z.; Mebel, A. M.; Kaiser, R. I. One Collision—Two Substituents: Gas-Phase Preparation of Xylenes under Single-Collision Conditions. </w:t>
      </w:r>
      <w:r w:rsidRPr="00CF0259">
        <w:rPr>
          <w:i/>
          <w:iCs/>
        </w:rPr>
        <w:t>Angewandte Chemie International Edition</w:t>
      </w:r>
      <w:r w:rsidRPr="00CF0259">
        <w:t xml:space="preserve"> </w:t>
      </w:r>
      <w:r w:rsidRPr="00CF0259">
        <w:rPr>
          <w:b/>
          <w:bCs/>
        </w:rPr>
        <w:t>2024</w:t>
      </w:r>
      <w:r w:rsidRPr="00CF0259">
        <w:t xml:space="preserve">, </w:t>
      </w:r>
      <w:r w:rsidRPr="00CF0259">
        <w:rPr>
          <w:i/>
          <w:iCs/>
        </w:rPr>
        <w:t>63</w:t>
      </w:r>
      <w:r w:rsidRPr="00CF0259">
        <w:t xml:space="preserve"> (5), e202315147. https://doi.org/10.1002/anie.202315147.</w:t>
      </w:r>
    </w:p>
    <w:p w14:paraId="2E3825AC" w14:textId="77777777" w:rsidR="00325793" w:rsidRPr="00CF0259" w:rsidRDefault="00325793" w:rsidP="00325793">
      <w:pPr>
        <w:pStyle w:val="Bibliography"/>
      </w:pPr>
      <w:r w:rsidRPr="00CF0259">
        <w:t>(46)</w:t>
      </w:r>
      <w:r w:rsidRPr="00CF0259">
        <w:tab/>
        <w:t xml:space="preserve">Gu, X.; Guo, Y.; Kawamura, E.; Kaiser, R. I. Characteristics and Diagnostics of an Ultrahigh Vacuum Compatible Laser Ablation Source for Crossed Molecular Beam Experiments. </w:t>
      </w:r>
      <w:r w:rsidRPr="00CF0259">
        <w:rPr>
          <w:i/>
          <w:iCs/>
        </w:rPr>
        <w:t>JVST A</w:t>
      </w:r>
      <w:r w:rsidRPr="00CF0259">
        <w:t xml:space="preserve"> </w:t>
      </w:r>
      <w:r w:rsidRPr="00CF0259">
        <w:rPr>
          <w:b/>
          <w:bCs/>
        </w:rPr>
        <w:t>2006</w:t>
      </w:r>
      <w:r w:rsidRPr="00CF0259">
        <w:t xml:space="preserve">, </w:t>
      </w:r>
      <w:r w:rsidRPr="00CF0259">
        <w:rPr>
          <w:i/>
          <w:iCs/>
        </w:rPr>
        <w:t>24</w:t>
      </w:r>
      <w:r w:rsidRPr="00CF0259">
        <w:t xml:space="preserve"> (3), 505–511. https://doi.org/10.1116/1.2194935.</w:t>
      </w:r>
    </w:p>
    <w:p w14:paraId="3B0A11A0" w14:textId="77777777" w:rsidR="00325793" w:rsidRPr="00CF0259" w:rsidRDefault="00325793" w:rsidP="00325793">
      <w:pPr>
        <w:pStyle w:val="Bibliography"/>
      </w:pPr>
      <w:r w:rsidRPr="00CF0259">
        <w:t>(47)</w:t>
      </w:r>
      <w:r w:rsidRPr="00CF0259">
        <w:tab/>
        <w:t xml:space="preserve">Medvedkov, I. A.; Nikolayev, A. A.; Goettl, S. J.; Yang, Z.; Mebel, A. M.; Kaiser, R. I. Experimental and Theoretical Study of the Sn–O Bond Formation between Atomic Tin and Molecular Oxygen. </w:t>
      </w:r>
      <w:r w:rsidRPr="00CF0259">
        <w:rPr>
          <w:i/>
          <w:iCs/>
        </w:rPr>
        <w:t>Phys. Chem. Chem. Phys.</w:t>
      </w:r>
      <w:r w:rsidRPr="00CF0259">
        <w:t xml:space="preserve"> </w:t>
      </w:r>
      <w:r w:rsidRPr="00CF0259">
        <w:rPr>
          <w:b/>
          <w:bCs/>
        </w:rPr>
        <w:t>2024</w:t>
      </w:r>
      <w:r w:rsidRPr="00CF0259">
        <w:t xml:space="preserve">, </w:t>
      </w:r>
      <w:r w:rsidRPr="00CF0259">
        <w:rPr>
          <w:i/>
          <w:iCs/>
        </w:rPr>
        <w:t>26</w:t>
      </w:r>
      <w:r w:rsidRPr="00CF0259">
        <w:t xml:space="preserve"> (43), 27763–27771. https://doi.org/10.1039/D4CP03687E.</w:t>
      </w:r>
    </w:p>
    <w:p w14:paraId="0C52EE4F" w14:textId="77777777" w:rsidR="00325793" w:rsidRPr="00CF0259" w:rsidRDefault="00325793" w:rsidP="00325793">
      <w:pPr>
        <w:pStyle w:val="Bibliography"/>
      </w:pPr>
      <w:r w:rsidRPr="00CF0259">
        <w:t>(48)</w:t>
      </w:r>
      <w:r w:rsidRPr="00CF0259">
        <w:tab/>
        <w:t>Zhou, L.; Kaiser, R. I.; Tokunaga, A. T. Infrared Spectroscopy of Crystalline and Amorphous Diacetylene (C</w:t>
      </w:r>
      <w:r w:rsidRPr="00CF0259">
        <w:rPr>
          <w:vertAlign w:val="subscript"/>
        </w:rPr>
        <w:t>4</w:t>
      </w:r>
      <w:r w:rsidRPr="00CF0259">
        <w:t>H</w:t>
      </w:r>
      <w:r w:rsidRPr="00CF0259">
        <w:rPr>
          <w:vertAlign w:val="subscript"/>
        </w:rPr>
        <w:t>2</w:t>
      </w:r>
      <w:r w:rsidRPr="00CF0259">
        <w:t xml:space="preserve">) and Implications for Titan’s Atmospheric Composition. </w:t>
      </w:r>
      <w:r w:rsidRPr="00CF0259">
        <w:rPr>
          <w:i/>
          <w:iCs/>
        </w:rPr>
        <w:t>Planetary and Space Science</w:t>
      </w:r>
      <w:r w:rsidRPr="00CF0259">
        <w:t xml:space="preserve"> </w:t>
      </w:r>
      <w:r w:rsidRPr="00CF0259">
        <w:rPr>
          <w:b/>
          <w:bCs/>
        </w:rPr>
        <w:t>2009</w:t>
      </w:r>
      <w:r w:rsidRPr="00CF0259">
        <w:t xml:space="preserve">, </w:t>
      </w:r>
      <w:r w:rsidRPr="00CF0259">
        <w:rPr>
          <w:i/>
          <w:iCs/>
        </w:rPr>
        <w:t>57</w:t>
      </w:r>
      <w:r w:rsidRPr="00CF0259">
        <w:t xml:space="preserve"> (7), 830–835. https://doi.org/10.1016/j.pss.2009.02.003.</w:t>
      </w:r>
    </w:p>
    <w:p w14:paraId="648D159A" w14:textId="77777777" w:rsidR="00325793" w:rsidRPr="00CF0259" w:rsidRDefault="00325793" w:rsidP="00325793">
      <w:pPr>
        <w:pStyle w:val="Bibliography"/>
      </w:pPr>
      <w:r w:rsidRPr="00CF0259">
        <w:t>(49)</w:t>
      </w:r>
      <w:r w:rsidRPr="00CF0259">
        <w:tab/>
        <w:t xml:space="preserve">Jones, A. V.; Herzberg, G. Infra-Red and Raman Spectra of Diacetylene. </w:t>
      </w:r>
      <w:r w:rsidRPr="00CF0259">
        <w:rPr>
          <w:i/>
          <w:iCs/>
        </w:rPr>
        <w:t>Proceedings of the Royal Society of London. Series A. Mathematical and Physical Sciences</w:t>
      </w:r>
      <w:r w:rsidRPr="00CF0259">
        <w:t xml:space="preserve"> </w:t>
      </w:r>
      <w:r w:rsidRPr="00CF0259">
        <w:rPr>
          <w:b/>
          <w:bCs/>
        </w:rPr>
        <w:t>1997</w:t>
      </w:r>
      <w:r w:rsidRPr="00CF0259">
        <w:t xml:space="preserve">, </w:t>
      </w:r>
      <w:r w:rsidRPr="00CF0259">
        <w:rPr>
          <w:i/>
          <w:iCs/>
        </w:rPr>
        <w:t>211</w:t>
      </w:r>
      <w:r w:rsidRPr="00CF0259">
        <w:t xml:space="preserve"> (1105), 285–295. https://doi.org/10.1098/rspa.1952.0040.</w:t>
      </w:r>
    </w:p>
    <w:p w14:paraId="1382AB09" w14:textId="77777777" w:rsidR="00325793" w:rsidRPr="00CF0259" w:rsidRDefault="00325793" w:rsidP="00325793">
      <w:pPr>
        <w:pStyle w:val="Bibliography"/>
      </w:pPr>
      <w:r w:rsidRPr="00CF0259">
        <w:t>(50)</w:t>
      </w:r>
      <w:r w:rsidRPr="00CF0259">
        <w:tab/>
        <w:t xml:space="preserve">Okabe, H. Photochemistry of Acetylene at 1470 Å. </w:t>
      </w:r>
      <w:r w:rsidRPr="00CF0259">
        <w:rPr>
          <w:i/>
          <w:iCs/>
        </w:rPr>
        <w:t>The Journal of Chemical Physics</w:t>
      </w:r>
      <w:r w:rsidRPr="00CF0259">
        <w:t xml:space="preserve"> </w:t>
      </w:r>
      <w:r w:rsidRPr="00CF0259">
        <w:rPr>
          <w:b/>
          <w:bCs/>
        </w:rPr>
        <w:t>1981</w:t>
      </w:r>
      <w:r w:rsidRPr="00CF0259">
        <w:t xml:space="preserve">, </w:t>
      </w:r>
      <w:r w:rsidRPr="00CF0259">
        <w:rPr>
          <w:i/>
          <w:iCs/>
        </w:rPr>
        <w:t>75</w:t>
      </w:r>
      <w:r w:rsidRPr="00CF0259">
        <w:t xml:space="preserve"> (6), 2772–2778. https://doi.org/10.1063/1.442348.</w:t>
      </w:r>
    </w:p>
    <w:p w14:paraId="16E835F0" w14:textId="77777777" w:rsidR="00325793" w:rsidRPr="00CF0259" w:rsidRDefault="00325793" w:rsidP="00325793">
      <w:pPr>
        <w:pStyle w:val="Bibliography"/>
      </w:pPr>
      <w:r w:rsidRPr="00CF0259">
        <w:t>(51)</w:t>
      </w:r>
      <w:r w:rsidRPr="00CF0259">
        <w:tab/>
        <w:t xml:space="preserve">Lee, Y. T. Molecular Beam Studies of Elementary Chemical Processes. </w:t>
      </w:r>
      <w:r w:rsidRPr="00CF0259">
        <w:rPr>
          <w:i/>
          <w:iCs/>
        </w:rPr>
        <w:t>Science</w:t>
      </w:r>
      <w:r w:rsidRPr="00CF0259">
        <w:t xml:space="preserve"> </w:t>
      </w:r>
      <w:r w:rsidRPr="00CF0259">
        <w:rPr>
          <w:b/>
          <w:bCs/>
        </w:rPr>
        <w:t>1987</w:t>
      </w:r>
      <w:r w:rsidRPr="00CF0259">
        <w:t xml:space="preserve">, </w:t>
      </w:r>
      <w:r w:rsidRPr="00CF0259">
        <w:rPr>
          <w:i/>
          <w:iCs/>
        </w:rPr>
        <w:t>236</w:t>
      </w:r>
      <w:r w:rsidRPr="00CF0259">
        <w:t xml:space="preserve"> (4803), 793–798. https://doi.org/10.1126/science.236.4803.793.</w:t>
      </w:r>
    </w:p>
    <w:p w14:paraId="6569FE78" w14:textId="77777777" w:rsidR="00325793" w:rsidRPr="00CF0259" w:rsidRDefault="00325793" w:rsidP="00325793">
      <w:pPr>
        <w:pStyle w:val="Bibliography"/>
      </w:pPr>
      <w:r w:rsidRPr="00CF0259">
        <w:t>(52)</w:t>
      </w:r>
      <w:r w:rsidRPr="00CF0259">
        <w:tab/>
        <w:t xml:space="preserve">Herschbach, D. R. Molecular Dynamics of Elementary Chemical Reactions (Nobel Lecture). </w:t>
      </w:r>
      <w:r w:rsidRPr="00CF0259">
        <w:rPr>
          <w:i/>
          <w:iCs/>
        </w:rPr>
        <w:t>Angew. Chem. Int. Ed. Engl.</w:t>
      </w:r>
      <w:r w:rsidRPr="00CF0259">
        <w:t xml:space="preserve"> </w:t>
      </w:r>
      <w:r w:rsidRPr="00CF0259">
        <w:rPr>
          <w:b/>
          <w:bCs/>
        </w:rPr>
        <w:t>1987</w:t>
      </w:r>
      <w:r w:rsidRPr="00CF0259">
        <w:t xml:space="preserve">, </w:t>
      </w:r>
      <w:r w:rsidRPr="00CF0259">
        <w:rPr>
          <w:i/>
          <w:iCs/>
        </w:rPr>
        <w:t>26</w:t>
      </w:r>
      <w:r w:rsidRPr="00CF0259">
        <w:t xml:space="preserve"> (12), 1221–1243. https://doi.org/10.1002/anie.198712211.</w:t>
      </w:r>
    </w:p>
    <w:p w14:paraId="2E5429F8" w14:textId="77777777" w:rsidR="00325793" w:rsidRPr="00CF0259" w:rsidRDefault="00325793" w:rsidP="00325793">
      <w:pPr>
        <w:pStyle w:val="Bibliography"/>
      </w:pPr>
      <w:r w:rsidRPr="00CF0259">
        <w:t>(53)</w:t>
      </w:r>
      <w:r w:rsidRPr="00CF0259">
        <w:tab/>
        <w:t xml:space="preserve">Daly, N. R. Scintillation Type Mass Spectrometer Ion Detector. </w:t>
      </w:r>
      <w:r w:rsidRPr="00CF0259">
        <w:rPr>
          <w:i/>
          <w:iCs/>
        </w:rPr>
        <w:t>Review of Scientific Instruments</w:t>
      </w:r>
      <w:r w:rsidRPr="00CF0259">
        <w:t xml:space="preserve"> </w:t>
      </w:r>
      <w:r w:rsidRPr="00CF0259">
        <w:rPr>
          <w:b/>
          <w:bCs/>
        </w:rPr>
        <w:t>1960</w:t>
      </w:r>
      <w:r w:rsidRPr="00CF0259">
        <w:t xml:space="preserve">, </w:t>
      </w:r>
      <w:r w:rsidRPr="00CF0259">
        <w:rPr>
          <w:i/>
          <w:iCs/>
        </w:rPr>
        <w:t>31</w:t>
      </w:r>
      <w:r w:rsidRPr="00CF0259">
        <w:t xml:space="preserve"> (3), 264–267. https://doi.org/10.1063/1.1716953.</w:t>
      </w:r>
    </w:p>
    <w:p w14:paraId="6DDAE9E8" w14:textId="77777777" w:rsidR="00325793" w:rsidRPr="00CF0259" w:rsidRDefault="00325793" w:rsidP="00325793">
      <w:pPr>
        <w:pStyle w:val="Bibliography"/>
      </w:pPr>
      <w:r w:rsidRPr="00CF0259">
        <w:lastRenderedPageBreak/>
        <w:t>(54)</w:t>
      </w:r>
      <w:r w:rsidRPr="00CF0259">
        <w:tab/>
        <w:t>Vernon, M. F. Molecular Beam Scattering. Ph.D. Dissertation, University of California, Berkeley, CA, 1983.</w:t>
      </w:r>
    </w:p>
    <w:p w14:paraId="024C48D2" w14:textId="77777777" w:rsidR="00325793" w:rsidRPr="00CF0259" w:rsidRDefault="00325793" w:rsidP="00325793">
      <w:pPr>
        <w:pStyle w:val="Bibliography"/>
      </w:pPr>
      <w:r w:rsidRPr="00CF0259">
        <w:t>(55)</w:t>
      </w:r>
      <w:r w:rsidRPr="00CF0259">
        <w:tab/>
        <w:t>Weiss, P. S. Reaction Dynamics of Electronically Excited Alkali Atoms with Simple Molecules. Ph.D. Dissertation, University of California, Berkeley, CA, 1986.</w:t>
      </w:r>
    </w:p>
    <w:p w14:paraId="4392442E" w14:textId="77777777" w:rsidR="00325793" w:rsidRPr="00CF0259" w:rsidRDefault="00325793" w:rsidP="00325793">
      <w:pPr>
        <w:pStyle w:val="Bibliography"/>
      </w:pPr>
      <w:r w:rsidRPr="00CF0259">
        <w:t>(56)</w:t>
      </w:r>
      <w:r w:rsidRPr="00CF0259">
        <w:tab/>
        <w:t xml:space="preserve">Levine, R. D. </w:t>
      </w:r>
      <w:r w:rsidRPr="00CF0259">
        <w:rPr>
          <w:i/>
          <w:iCs/>
        </w:rPr>
        <w:t>Molecular Reaction Dynamics</w:t>
      </w:r>
      <w:r w:rsidRPr="00CF0259">
        <w:t>; Cambridge University Press: Cambridge, UK, 2005.</w:t>
      </w:r>
    </w:p>
    <w:p w14:paraId="5D4E72C7" w14:textId="77777777" w:rsidR="00325793" w:rsidRPr="00CF0259" w:rsidRDefault="00325793" w:rsidP="00325793">
      <w:pPr>
        <w:pStyle w:val="Bibliography"/>
      </w:pPr>
      <w:r w:rsidRPr="00CF0259">
        <w:t>(57)</w:t>
      </w:r>
      <w:r w:rsidRPr="00CF0259">
        <w:tab/>
        <w:t xml:space="preserve">Steinfeld, J. I.; Francisco, J. S.; Hase, W. L. </w:t>
      </w:r>
      <w:r w:rsidRPr="00CF0259">
        <w:rPr>
          <w:i/>
          <w:iCs/>
        </w:rPr>
        <w:t>Chemical Kinetics and Dynamics</w:t>
      </w:r>
      <w:r w:rsidRPr="00CF0259">
        <w:t>, 2nd edition.; Pearson: Upper Saddle River, N.J, 1998.</w:t>
      </w:r>
    </w:p>
    <w:p w14:paraId="25961383" w14:textId="77777777" w:rsidR="00325793" w:rsidRPr="00CF0259" w:rsidRDefault="00325793" w:rsidP="00325793">
      <w:pPr>
        <w:pStyle w:val="Bibliography"/>
      </w:pPr>
      <w:r w:rsidRPr="00CF0259">
        <w:t>(58)</w:t>
      </w:r>
      <w:r w:rsidRPr="00CF0259">
        <w:tab/>
        <w:t xml:space="preserve">Chai, J.-D.; Head-Gordon, M. Long-Range Corrected Hybrid Density Functionals with Damped Atom–Atom Dispersion Corrections. </w:t>
      </w:r>
      <w:r w:rsidRPr="00CF0259">
        <w:rPr>
          <w:i/>
          <w:iCs/>
        </w:rPr>
        <w:t>Phys. Chem. Chem. Phys.</w:t>
      </w:r>
      <w:r w:rsidRPr="00CF0259">
        <w:t xml:space="preserve"> </w:t>
      </w:r>
      <w:r w:rsidRPr="00CF0259">
        <w:rPr>
          <w:b/>
          <w:bCs/>
        </w:rPr>
        <w:t>2008</w:t>
      </w:r>
      <w:r w:rsidRPr="00CF0259">
        <w:t xml:space="preserve">, </w:t>
      </w:r>
      <w:r w:rsidRPr="00CF0259">
        <w:rPr>
          <w:i/>
          <w:iCs/>
        </w:rPr>
        <w:t>10</w:t>
      </w:r>
      <w:r w:rsidRPr="00CF0259">
        <w:t xml:space="preserve"> (44), 6615–6620. https://doi.org/10.1039/B810189B.</w:t>
      </w:r>
    </w:p>
    <w:p w14:paraId="09774C8E" w14:textId="77777777" w:rsidR="00325793" w:rsidRPr="00CF0259" w:rsidRDefault="00325793" w:rsidP="00325793">
      <w:pPr>
        <w:pStyle w:val="Bibliography"/>
      </w:pPr>
      <w:r w:rsidRPr="00CF0259">
        <w:t>(59)</w:t>
      </w:r>
      <w:r w:rsidRPr="00CF0259">
        <w:tab/>
        <w:t xml:space="preserve">Krishnan, R.; Binkley, J. S.; Seeger, R.; Pople, J. A. Self-Consistent Molecular Orbital Methods. XX. A Basis Set for Correlated Wave Functions. </w:t>
      </w:r>
      <w:r w:rsidRPr="00CF0259">
        <w:rPr>
          <w:i/>
          <w:iCs/>
        </w:rPr>
        <w:t>J. Chem. Phys.</w:t>
      </w:r>
      <w:r w:rsidRPr="00CF0259">
        <w:t xml:space="preserve"> </w:t>
      </w:r>
      <w:r w:rsidRPr="00CF0259">
        <w:rPr>
          <w:b/>
          <w:bCs/>
        </w:rPr>
        <w:t>1980</w:t>
      </w:r>
      <w:r w:rsidRPr="00CF0259">
        <w:t xml:space="preserve">, </w:t>
      </w:r>
      <w:r w:rsidRPr="00CF0259">
        <w:rPr>
          <w:i/>
          <w:iCs/>
        </w:rPr>
        <w:t>72</w:t>
      </w:r>
      <w:r w:rsidRPr="00CF0259">
        <w:t xml:space="preserve"> (1), 650–654. https://doi.org/10.1063/1.438955.</w:t>
      </w:r>
    </w:p>
    <w:p w14:paraId="40C08D65" w14:textId="16FAD9ED" w:rsidR="00325793" w:rsidRPr="00CF0259" w:rsidRDefault="00325793" w:rsidP="00325793">
      <w:pPr>
        <w:pStyle w:val="Bibliography"/>
      </w:pPr>
      <w:r w:rsidRPr="00CF0259">
        <w:t>(60)</w:t>
      </w:r>
      <w:r w:rsidRPr="00CF0259">
        <w:tab/>
        <w:t>Frisch, M. J.; Trucks, G. W.; Schlegel, H. B.; Scuseria, G. E.; Robb, M. A.; Cheeseman, J. R.; Scalmani, G.; Barone, V.; Mennucci, B.; Petersson, G. A.</w:t>
      </w:r>
      <w:r w:rsidR="00F508B6" w:rsidRPr="00CF0259">
        <w:t xml:space="preserve"> </w:t>
      </w:r>
      <w:r w:rsidR="00F508B6" w:rsidRPr="00CF0259">
        <w:rPr>
          <w:i/>
          <w:iCs/>
        </w:rPr>
        <w:t>et al</w:t>
      </w:r>
      <w:r w:rsidR="00F508B6" w:rsidRPr="00CF0259">
        <w:t xml:space="preserve">. </w:t>
      </w:r>
      <w:r w:rsidRPr="00CF0259">
        <w:t>Gaussian 09, 2009.</w:t>
      </w:r>
    </w:p>
    <w:p w14:paraId="35FD432B" w14:textId="77777777" w:rsidR="00325793" w:rsidRPr="00CF0259" w:rsidRDefault="00325793" w:rsidP="00325793">
      <w:pPr>
        <w:pStyle w:val="Bibliography"/>
      </w:pPr>
      <w:r w:rsidRPr="00CF0259">
        <w:t>(61)</w:t>
      </w:r>
      <w:r w:rsidRPr="00CF0259">
        <w:tab/>
        <w:t xml:space="preserve">Hratchian, H. P.; Schlegel, H. B. Accurate Reaction Paths Using a Hessian Based Predictor–Corrector Integrator. </w:t>
      </w:r>
      <w:r w:rsidRPr="00CF0259">
        <w:rPr>
          <w:i/>
          <w:iCs/>
        </w:rPr>
        <w:t>J. Chem. Phys.</w:t>
      </w:r>
      <w:r w:rsidRPr="00CF0259">
        <w:t xml:space="preserve"> </w:t>
      </w:r>
      <w:r w:rsidRPr="00CF0259">
        <w:rPr>
          <w:b/>
          <w:bCs/>
        </w:rPr>
        <w:t>2004</w:t>
      </w:r>
      <w:r w:rsidRPr="00CF0259">
        <w:t xml:space="preserve">, </w:t>
      </w:r>
      <w:r w:rsidRPr="00CF0259">
        <w:rPr>
          <w:i/>
          <w:iCs/>
        </w:rPr>
        <w:t>120</w:t>
      </w:r>
      <w:r w:rsidRPr="00CF0259">
        <w:t xml:space="preserve"> (21), 9918–9924. https://doi.org/10.1063/1.1724823.</w:t>
      </w:r>
    </w:p>
    <w:p w14:paraId="50069C8A" w14:textId="77777777" w:rsidR="00325793" w:rsidRPr="00CF0259" w:rsidRDefault="00325793" w:rsidP="00325793">
      <w:pPr>
        <w:pStyle w:val="Bibliography"/>
      </w:pPr>
      <w:r w:rsidRPr="00CF0259">
        <w:t>(62)</w:t>
      </w:r>
      <w:r w:rsidRPr="00CF0259">
        <w:tab/>
        <w:t xml:space="preserve">Adler, T. B.; Knizia, G.; Werner, H.-J. A Simple and Efficient CCSD(T)-F12 Approximation. </w:t>
      </w:r>
      <w:r w:rsidRPr="00CF0259">
        <w:rPr>
          <w:i/>
          <w:iCs/>
        </w:rPr>
        <w:t>The Journal of Chemical Physics</w:t>
      </w:r>
      <w:r w:rsidRPr="00CF0259">
        <w:t xml:space="preserve"> </w:t>
      </w:r>
      <w:r w:rsidRPr="00CF0259">
        <w:rPr>
          <w:b/>
          <w:bCs/>
        </w:rPr>
        <w:t>2007</w:t>
      </w:r>
      <w:r w:rsidRPr="00CF0259">
        <w:t xml:space="preserve">, </w:t>
      </w:r>
      <w:r w:rsidRPr="00CF0259">
        <w:rPr>
          <w:i/>
          <w:iCs/>
        </w:rPr>
        <w:t>127</w:t>
      </w:r>
      <w:r w:rsidRPr="00CF0259">
        <w:t xml:space="preserve"> (22), 221106. https://doi.org/10.1063/1.2817618.</w:t>
      </w:r>
    </w:p>
    <w:p w14:paraId="28B044C2" w14:textId="77777777" w:rsidR="00325793" w:rsidRPr="00CF0259" w:rsidRDefault="00325793" w:rsidP="00325793">
      <w:pPr>
        <w:pStyle w:val="Bibliography"/>
      </w:pPr>
      <w:r w:rsidRPr="00CF0259">
        <w:t>(63)</w:t>
      </w:r>
      <w:r w:rsidRPr="00CF0259">
        <w:tab/>
        <w:t xml:space="preserve">Knizia, G.; Adler, T. B.; Werner, H.-J. Simplified CCSD(T)-F12 Methods: Theory and Benchmarks. </w:t>
      </w:r>
      <w:r w:rsidRPr="00CF0259">
        <w:rPr>
          <w:i/>
          <w:iCs/>
        </w:rPr>
        <w:t>The Journal of Chemical Physics</w:t>
      </w:r>
      <w:r w:rsidRPr="00CF0259">
        <w:t xml:space="preserve"> </w:t>
      </w:r>
      <w:r w:rsidRPr="00CF0259">
        <w:rPr>
          <w:b/>
          <w:bCs/>
        </w:rPr>
        <w:t>2009</w:t>
      </w:r>
      <w:r w:rsidRPr="00CF0259">
        <w:t xml:space="preserve">, </w:t>
      </w:r>
      <w:r w:rsidRPr="00CF0259">
        <w:rPr>
          <w:i/>
          <w:iCs/>
        </w:rPr>
        <w:t>130</w:t>
      </w:r>
      <w:r w:rsidRPr="00CF0259">
        <w:t xml:space="preserve"> (5), 054104. https://doi.org/10.1063/1.3054300.</w:t>
      </w:r>
    </w:p>
    <w:p w14:paraId="0D4A8C2A" w14:textId="77777777" w:rsidR="00325793" w:rsidRPr="00CF0259" w:rsidRDefault="00325793" w:rsidP="00325793">
      <w:pPr>
        <w:pStyle w:val="Bibliography"/>
      </w:pPr>
      <w:r w:rsidRPr="00CF0259">
        <w:t>(64)</w:t>
      </w:r>
      <w:r w:rsidRPr="00CF0259">
        <w:tab/>
        <w:t xml:space="preserve">Dunning, T. H., Jr. Gaussian Basis Sets for Use in Correlated Molecular Calculations. I. The Atoms Boron through Neon and Hydrogen. </w:t>
      </w:r>
      <w:r w:rsidRPr="00CF0259">
        <w:rPr>
          <w:i/>
          <w:iCs/>
        </w:rPr>
        <w:t>The Journal of Chemical Physics</w:t>
      </w:r>
      <w:r w:rsidRPr="00CF0259">
        <w:t xml:space="preserve"> </w:t>
      </w:r>
      <w:r w:rsidRPr="00CF0259">
        <w:rPr>
          <w:b/>
          <w:bCs/>
        </w:rPr>
        <w:t>1989</w:t>
      </w:r>
      <w:r w:rsidRPr="00CF0259">
        <w:t xml:space="preserve">, </w:t>
      </w:r>
      <w:r w:rsidRPr="00CF0259">
        <w:rPr>
          <w:i/>
          <w:iCs/>
        </w:rPr>
        <w:t>90</w:t>
      </w:r>
      <w:r w:rsidRPr="00CF0259">
        <w:t xml:space="preserve"> (2), 1007–1023. https://doi.org/10.1063/1.456153.</w:t>
      </w:r>
    </w:p>
    <w:p w14:paraId="7FEFD7E2" w14:textId="77777777" w:rsidR="00325793" w:rsidRPr="00CF0259" w:rsidRDefault="00325793" w:rsidP="00325793">
      <w:pPr>
        <w:pStyle w:val="Bibliography"/>
      </w:pPr>
      <w:r w:rsidRPr="00CF0259">
        <w:t>(65)</w:t>
      </w:r>
      <w:r w:rsidRPr="00CF0259">
        <w:tab/>
        <w:t>Werner, H.-J.; Knowles, P. J.; Lindh, R.; Manby, F. R.; Schütz, M.; Celani, P.; Korona, T.; Rauhut, G.; Amos, R. D.; Bernhardsson, A. MOLPRO, 2015.</w:t>
      </w:r>
    </w:p>
    <w:p w14:paraId="2F39F4E2" w14:textId="77777777" w:rsidR="00325793" w:rsidRPr="00CF0259" w:rsidRDefault="00325793" w:rsidP="00325793">
      <w:pPr>
        <w:pStyle w:val="Bibliography"/>
      </w:pPr>
      <w:r w:rsidRPr="00CF0259">
        <w:t>(66)</w:t>
      </w:r>
      <w:r w:rsidRPr="00CF0259">
        <w:tab/>
        <w:t xml:space="preserve">Celani, P.; Werner, H.-J. Multireference Perturbation Theory for Large Restricted and Selected Active Space Reference Wave Functions. </w:t>
      </w:r>
      <w:r w:rsidRPr="00CF0259">
        <w:rPr>
          <w:i/>
          <w:iCs/>
        </w:rPr>
        <w:t>The Journal of Chemical Physics</w:t>
      </w:r>
      <w:r w:rsidRPr="00CF0259">
        <w:t xml:space="preserve"> </w:t>
      </w:r>
      <w:r w:rsidRPr="00CF0259">
        <w:rPr>
          <w:b/>
          <w:bCs/>
        </w:rPr>
        <w:t>2000</w:t>
      </w:r>
      <w:r w:rsidRPr="00CF0259">
        <w:t xml:space="preserve">, </w:t>
      </w:r>
      <w:r w:rsidRPr="00CF0259">
        <w:rPr>
          <w:i/>
          <w:iCs/>
        </w:rPr>
        <w:t>112</w:t>
      </w:r>
      <w:r w:rsidRPr="00CF0259">
        <w:t xml:space="preserve"> (13), 5546–5557. https://doi.org/10.1063/1.481132.</w:t>
      </w:r>
    </w:p>
    <w:p w14:paraId="5D745EA3" w14:textId="77777777" w:rsidR="00325793" w:rsidRPr="00CF0259" w:rsidRDefault="00325793" w:rsidP="00325793">
      <w:pPr>
        <w:pStyle w:val="Bibliography"/>
      </w:pPr>
      <w:r w:rsidRPr="00CF0259">
        <w:t>(67)</w:t>
      </w:r>
      <w:r w:rsidRPr="00CF0259">
        <w:tab/>
        <w:t xml:space="preserve">Shiozaki, T.; Győrffy, W.; Celani, P.; Werner, H.-J. Communication: Extended Multi-State Complete Active Space Second-Order Perturbation Theory: Energy and Nuclear Gradients. </w:t>
      </w:r>
      <w:r w:rsidRPr="00CF0259">
        <w:rPr>
          <w:i/>
          <w:iCs/>
        </w:rPr>
        <w:t>The Journal of Chemical Physics</w:t>
      </w:r>
      <w:r w:rsidRPr="00CF0259">
        <w:t xml:space="preserve"> </w:t>
      </w:r>
      <w:r w:rsidRPr="00CF0259">
        <w:rPr>
          <w:b/>
          <w:bCs/>
        </w:rPr>
        <w:t>2011</w:t>
      </w:r>
      <w:r w:rsidRPr="00CF0259">
        <w:t xml:space="preserve">, </w:t>
      </w:r>
      <w:r w:rsidRPr="00CF0259">
        <w:rPr>
          <w:i/>
          <w:iCs/>
        </w:rPr>
        <w:t>135</w:t>
      </w:r>
      <w:r w:rsidRPr="00CF0259">
        <w:t xml:space="preserve"> (8), 081106. https://doi.org/10.1063/1.3633329.</w:t>
      </w:r>
    </w:p>
    <w:p w14:paraId="545F7991" w14:textId="77777777" w:rsidR="00325793" w:rsidRPr="00CF0259" w:rsidRDefault="00325793" w:rsidP="00325793">
      <w:pPr>
        <w:pStyle w:val="Bibliography"/>
      </w:pPr>
      <w:r w:rsidRPr="00CF0259">
        <w:t>(68)</w:t>
      </w:r>
      <w:r w:rsidRPr="00CF0259">
        <w:tab/>
        <w:t xml:space="preserve">Werner, H.; Knowles, P. J. A Second Order Multiconfiguration SCF Procedure with Optimum Convergence. </w:t>
      </w:r>
      <w:r w:rsidRPr="00CF0259">
        <w:rPr>
          <w:i/>
          <w:iCs/>
        </w:rPr>
        <w:t>The Journal of Chemical Physics</w:t>
      </w:r>
      <w:r w:rsidRPr="00CF0259">
        <w:t xml:space="preserve"> </w:t>
      </w:r>
      <w:r w:rsidRPr="00CF0259">
        <w:rPr>
          <w:b/>
          <w:bCs/>
        </w:rPr>
        <w:t>1985</w:t>
      </w:r>
      <w:r w:rsidRPr="00CF0259">
        <w:t xml:space="preserve">, </w:t>
      </w:r>
      <w:r w:rsidRPr="00CF0259">
        <w:rPr>
          <w:i/>
          <w:iCs/>
        </w:rPr>
        <w:t>82</w:t>
      </w:r>
      <w:r w:rsidRPr="00CF0259">
        <w:t xml:space="preserve"> (11), 5053–5063. https://doi.org/10.1063/1.448627.</w:t>
      </w:r>
    </w:p>
    <w:p w14:paraId="6DC78E28" w14:textId="77777777" w:rsidR="00325793" w:rsidRPr="00CF0259" w:rsidRDefault="00325793" w:rsidP="00325793">
      <w:pPr>
        <w:pStyle w:val="Bibliography"/>
      </w:pPr>
      <w:r w:rsidRPr="00CF0259">
        <w:t>(69)</w:t>
      </w:r>
      <w:r w:rsidRPr="00CF0259">
        <w:tab/>
        <w:t xml:space="preserve">Knowles, P. J.; Werner, H.-J. An Efficient Second-Order MC SCF Method for Long Configuration Expansions. </w:t>
      </w:r>
      <w:r w:rsidRPr="00CF0259">
        <w:rPr>
          <w:i/>
          <w:iCs/>
        </w:rPr>
        <w:t>Chemical Physics Letters</w:t>
      </w:r>
      <w:r w:rsidRPr="00CF0259">
        <w:t xml:space="preserve"> </w:t>
      </w:r>
      <w:r w:rsidRPr="00CF0259">
        <w:rPr>
          <w:b/>
          <w:bCs/>
        </w:rPr>
        <w:t>1985</w:t>
      </w:r>
      <w:r w:rsidRPr="00CF0259">
        <w:t xml:space="preserve">, </w:t>
      </w:r>
      <w:r w:rsidRPr="00CF0259">
        <w:rPr>
          <w:i/>
          <w:iCs/>
        </w:rPr>
        <w:t>115</w:t>
      </w:r>
      <w:r w:rsidRPr="00CF0259">
        <w:t xml:space="preserve"> (3), 259–267. https://doi.org/10.1016/0009-2614(85)80025-7.</w:t>
      </w:r>
    </w:p>
    <w:p w14:paraId="1BA5969C" w14:textId="77777777" w:rsidR="00325793" w:rsidRPr="00CF0259" w:rsidRDefault="00325793" w:rsidP="00325793">
      <w:pPr>
        <w:pStyle w:val="Bibliography"/>
      </w:pPr>
      <w:r w:rsidRPr="00CF0259">
        <w:t>(70)</w:t>
      </w:r>
      <w:r w:rsidRPr="00CF0259">
        <w:tab/>
        <w:t xml:space="preserve">Miller, J. A.; Klippenstein, S. J.; Georgievskii, Y.; Harding, L. B.; Allen, W. D.; Simmonett, A. C. Reactions between Resonance-Stabilized Radicals: Propargyl + Allyl. </w:t>
      </w:r>
      <w:r w:rsidRPr="00CF0259">
        <w:rPr>
          <w:i/>
          <w:iCs/>
        </w:rPr>
        <w:t>J. Phys. Chem. A</w:t>
      </w:r>
      <w:r w:rsidRPr="00CF0259">
        <w:t xml:space="preserve"> </w:t>
      </w:r>
      <w:r w:rsidRPr="00CF0259">
        <w:rPr>
          <w:b/>
          <w:bCs/>
        </w:rPr>
        <w:t>2010</w:t>
      </w:r>
      <w:r w:rsidRPr="00CF0259">
        <w:t xml:space="preserve">, </w:t>
      </w:r>
      <w:r w:rsidRPr="00CF0259">
        <w:rPr>
          <w:i/>
          <w:iCs/>
        </w:rPr>
        <w:t>114</w:t>
      </w:r>
      <w:r w:rsidRPr="00CF0259">
        <w:t xml:space="preserve"> (14), 4881–4890. https://doi.org/10.1021/jp910604b.</w:t>
      </w:r>
    </w:p>
    <w:p w14:paraId="3A8F9EBC" w14:textId="77777777" w:rsidR="00325793" w:rsidRPr="00CF0259" w:rsidRDefault="00325793" w:rsidP="00325793">
      <w:pPr>
        <w:pStyle w:val="Bibliography"/>
      </w:pPr>
      <w:r w:rsidRPr="00CF0259">
        <w:lastRenderedPageBreak/>
        <w:t>(71)</w:t>
      </w:r>
      <w:r w:rsidRPr="00CF0259">
        <w:tab/>
        <w:t xml:space="preserve">Matsugi, A.; Miyoshi, A. Computational Study on the Recombination Reaction between Benzyl and Propargyl Radicals. </w:t>
      </w:r>
      <w:r w:rsidRPr="00CF0259">
        <w:rPr>
          <w:i/>
          <w:iCs/>
        </w:rPr>
        <w:t>Int. J. Chem. Kinet.</w:t>
      </w:r>
      <w:r w:rsidRPr="00CF0259">
        <w:t xml:space="preserve"> </w:t>
      </w:r>
      <w:r w:rsidRPr="00CF0259">
        <w:rPr>
          <w:b/>
          <w:bCs/>
        </w:rPr>
        <w:t>2012</w:t>
      </w:r>
      <w:r w:rsidRPr="00CF0259">
        <w:t xml:space="preserve">, </w:t>
      </w:r>
      <w:r w:rsidRPr="00CF0259">
        <w:rPr>
          <w:i/>
          <w:iCs/>
        </w:rPr>
        <w:t>44</w:t>
      </w:r>
      <w:r w:rsidRPr="00CF0259">
        <w:t xml:space="preserve"> (3), 206–218. https://doi.org/10.1002/kin.20625.</w:t>
      </w:r>
    </w:p>
    <w:p w14:paraId="32C977C0" w14:textId="77777777" w:rsidR="00325793" w:rsidRPr="00CF0259" w:rsidRDefault="00325793" w:rsidP="00325793">
      <w:pPr>
        <w:pStyle w:val="Bibliography"/>
      </w:pPr>
      <w:r w:rsidRPr="00CF0259">
        <w:t>(72)</w:t>
      </w:r>
      <w:r w:rsidRPr="00CF0259">
        <w:tab/>
        <w:t xml:space="preserve">Zhang, J.; Valeev, E. F. Prediction of Reaction Barriers and Thermochemical Properties with Explicitly Correlated Coupled-Cluster Methods: A Basis Set Assessment. </w:t>
      </w:r>
      <w:r w:rsidRPr="00CF0259">
        <w:rPr>
          <w:i/>
          <w:iCs/>
        </w:rPr>
        <w:t>J. Chem. Theory Comput.</w:t>
      </w:r>
      <w:r w:rsidRPr="00CF0259">
        <w:t xml:space="preserve"> </w:t>
      </w:r>
      <w:r w:rsidRPr="00CF0259">
        <w:rPr>
          <w:b/>
          <w:bCs/>
        </w:rPr>
        <w:t>2012</w:t>
      </w:r>
      <w:r w:rsidRPr="00CF0259">
        <w:t xml:space="preserve">, </w:t>
      </w:r>
      <w:r w:rsidRPr="00CF0259">
        <w:rPr>
          <w:i/>
          <w:iCs/>
        </w:rPr>
        <w:t>8</w:t>
      </w:r>
      <w:r w:rsidRPr="00CF0259">
        <w:t xml:space="preserve"> (9), 3175–3186. https://doi.org/10.1021/ct3005547.</w:t>
      </w:r>
    </w:p>
    <w:p w14:paraId="7603D857" w14:textId="77777777" w:rsidR="00325793" w:rsidRPr="00CF0259" w:rsidRDefault="00325793" w:rsidP="00325793">
      <w:pPr>
        <w:pStyle w:val="Bibliography"/>
      </w:pPr>
      <w:r w:rsidRPr="00CF0259">
        <w:t>(73)</w:t>
      </w:r>
      <w:r w:rsidRPr="00CF0259">
        <w:tab/>
        <w:t xml:space="preserve">Kaiser, R. I.; Mebel, A. M. On the Formation of Polyacetylenes and Cyanopolyacetylenes in Titan’s Atmosphere and Their Role in Astrobiology. </w:t>
      </w:r>
      <w:r w:rsidRPr="00CF0259">
        <w:rPr>
          <w:i/>
          <w:iCs/>
        </w:rPr>
        <w:t>Chem. Soc. Rev.</w:t>
      </w:r>
      <w:r w:rsidRPr="00CF0259">
        <w:t xml:space="preserve"> </w:t>
      </w:r>
      <w:r w:rsidRPr="00CF0259">
        <w:rPr>
          <w:b/>
          <w:bCs/>
        </w:rPr>
        <w:t>2012</w:t>
      </w:r>
      <w:r w:rsidRPr="00CF0259">
        <w:t xml:space="preserve">, </w:t>
      </w:r>
      <w:r w:rsidRPr="00CF0259">
        <w:rPr>
          <w:i/>
          <w:iCs/>
        </w:rPr>
        <w:t>41</w:t>
      </w:r>
      <w:r w:rsidRPr="00CF0259">
        <w:t xml:space="preserve"> (16), 5490. https://doi.org/10.1039/c2cs35068h.</w:t>
      </w:r>
    </w:p>
    <w:p w14:paraId="0C8F6869" w14:textId="77777777" w:rsidR="00325793" w:rsidRPr="00CF0259" w:rsidRDefault="00325793" w:rsidP="00325793">
      <w:pPr>
        <w:pStyle w:val="Bibliography"/>
      </w:pPr>
      <w:r w:rsidRPr="00CF0259">
        <w:t>(74)</w:t>
      </w:r>
      <w:r w:rsidRPr="00CF0259">
        <w:tab/>
        <w:t xml:space="preserve">Lee, Y. T. Molecular Beam Studies of Elementary Chemical Processes(Nobel Lecture). </w:t>
      </w:r>
      <w:r w:rsidRPr="00CF0259">
        <w:rPr>
          <w:i/>
          <w:iCs/>
        </w:rPr>
        <w:t>Angew. Chem. Int. Ed. Engl.</w:t>
      </w:r>
      <w:r w:rsidRPr="00CF0259">
        <w:t xml:space="preserve"> </w:t>
      </w:r>
      <w:r w:rsidRPr="00CF0259">
        <w:rPr>
          <w:b/>
          <w:bCs/>
        </w:rPr>
        <w:t>1987</w:t>
      </w:r>
      <w:r w:rsidRPr="00CF0259">
        <w:t xml:space="preserve">, </w:t>
      </w:r>
      <w:r w:rsidRPr="00CF0259">
        <w:rPr>
          <w:i/>
          <w:iCs/>
        </w:rPr>
        <w:t>26</w:t>
      </w:r>
      <w:r w:rsidRPr="00CF0259">
        <w:t xml:space="preserve"> (10), 939–951. https://doi.org/10.1002/anie.198709393.</w:t>
      </w:r>
    </w:p>
    <w:p w14:paraId="74A53FB6" w14:textId="77777777" w:rsidR="00325793" w:rsidRPr="00CF0259" w:rsidRDefault="00325793" w:rsidP="00325793">
      <w:pPr>
        <w:pStyle w:val="Bibliography"/>
      </w:pPr>
      <w:r w:rsidRPr="00CF0259">
        <w:t>(75)</w:t>
      </w:r>
      <w:r w:rsidRPr="00CF0259">
        <w:tab/>
        <w:t xml:space="preserve">Brouard, M.; Vallance, C. </w:t>
      </w:r>
      <w:r w:rsidRPr="00CF0259">
        <w:rPr>
          <w:i/>
          <w:iCs/>
        </w:rPr>
        <w:t>Tutorials in Molecular Reaction Dynamics</w:t>
      </w:r>
      <w:r w:rsidRPr="00CF0259">
        <w:t>, 1st ed.; Royal Society of Chemistry, The: La Vergne, 2010.</w:t>
      </w:r>
    </w:p>
    <w:p w14:paraId="028A1278" w14:textId="77777777" w:rsidR="00325793" w:rsidRPr="00CF0259" w:rsidRDefault="00325793" w:rsidP="00325793">
      <w:pPr>
        <w:pStyle w:val="Bibliography"/>
      </w:pPr>
      <w:r w:rsidRPr="00CF0259">
        <w:t>(76)</w:t>
      </w:r>
      <w:r w:rsidRPr="00CF0259">
        <w:tab/>
        <w:t xml:space="preserve">Taylor, E. H.; Datz, S. Study of Chemical Reaction Mechanisms with Molecular Beams. The Reaction of K with HBr. </w:t>
      </w:r>
      <w:r w:rsidRPr="00CF0259">
        <w:rPr>
          <w:i/>
          <w:iCs/>
        </w:rPr>
        <w:t>J. Chem. Phys.</w:t>
      </w:r>
      <w:r w:rsidRPr="00CF0259">
        <w:t xml:space="preserve"> </w:t>
      </w:r>
      <w:r w:rsidRPr="00CF0259">
        <w:rPr>
          <w:b/>
          <w:bCs/>
        </w:rPr>
        <w:t>1955</w:t>
      </w:r>
      <w:r w:rsidRPr="00CF0259">
        <w:t xml:space="preserve">, </w:t>
      </w:r>
      <w:r w:rsidRPr="00CF0259">
        <w:rPr>
          <w:i/>
          <w:iCs/>
        </w:rPr>
        <w:t>23</w:t>
      </w:r>
      <w:r w:rsidRPr="00CF0259">
        <w:t xml:space="preserve"> (9), 1711–1718. https://doi.org/10.1063/1.1742417.</w:t>
      </w:r>
    </w:p>
    <w:p w14:paraId="05F3480F" w14:textId="77777777" w:rsidR="00325793" w:rsidRPr="00CF0259" w:rsidRDefault="00325793" w:rsidP="00325793">
      <w:pPr>
        <w:pStyle w:val="Bibliography"/>
      </w:pPr>
      <w:r w:rsidRPr="00CF0259">
        <w:t>(77)</w:t>
      </w:r>
      <w:r w:rsidRPr="00CF0259">
        <w:tab/>
        <w:t xml:space="preserve">Miller, W. B.; Safron, S. A.; Herschbach, D. R. Exchange Reactions of Alkali Atoms with Alkali Halides: A Collision Complex Mechanism. </w:t>
      </w:r>
      <w:r w:rsidRPr="00CF0259">
        <w:rPr>
          <w:i/>
          <w:iCs/>
        </w:rPr>
        <w:t>Discuss. Faraday Soc.</w:t>
      </w:r>
      <w:r w:rsidRPr="00CF0259">
        <w:t xml:space="preserve"> </w:t>
      </w:r>
      <w:r w:rsidRPr="00CF0259">
        <w:rPr>
          <w:b/>
          <w:bCs/>
        </w:rPr>
        <w:t>1967</w:t>
      </w:r>
      <w:r w:rsidRPr="00CF0259">
        <w:t xml:space="preserve">, </w:t>
      </w:r>
      <w:r w:rsidRPr="00CF0259">
        <w:rPr>
          <w:i/>
          <w:iCs/>
        </w:rPr>
        <w:t>44</w:t>
      </w:r>
      <w:r w:rsidRPr="00CF0259">
        <w:t>, 108. https://doi.org/10.1039/df9674400108.</w:t>
      </w:r>
    </w:p>
    <w:p w14:paraId="61201F59" w14:textId="5BC64BF4" w:rsidR="00325793" w:rsidRPr="00CF0259" w:rsidRDefault="00325793" w:rsidP="00325793">
      <w:pPr>
        <w:pStyle w:val="Bibliography"/>
      </w:pPr>
      <w:r w:rsidRPr="00CF0259">
        <w:t>(78)</w:t>
      </w:r>
      <w:r w:rsidRPr="00CF0259">
        <w:tab/>
        <w:t>Sun, B. J.; Huang, C. H.; Tsai, M. F.; Sun, H. L.; Gao, L. G.; Wang, Y. S.; Yeh, Y. Y.; Shih, Y. H.; Sia, Z. F.; Chen, P. H.</w:t>
      </w:r>
      <w:r w:rsidR="00BC18B4" w:rsidRPr="00CF0259">
        <w:t xml:space="preserve"> et al</w:t>
      </w:r>
      <w:r w:rsidRPr="00CF0259">
        <w:t>. Synthesis of Interstellar 1,3,5-Heptatriynylidyne, C</w:t>
      </w:r>
      <w:r w:rsidRPr="00CF0259">
        <w:rPr>
          <w:vertAlign w:val="subscript"/>
        </w:rPr>
        <w:t>7</w:t>
      </w:r>
      <w:r w:rsidRPr="00CF0259">
        <w:t>H(X</w:t>
      </w:r>
      <w:r w:rsidRPr="00CF0259">
        <w:rPr>
          <w:vertAlign w:val="superscript"/>
        </w:rPr>
        <w:t>2</w:t>
      </w:r>
      <w:r w:rsidRPr="00CF0259">
        <w:t>Π), via the Neutral-Neutral Reaction of Ground State Carbon Atom, C(</w:t>
      </w:r>
      <w:r w:rsidRPr="00CF0259">
        <w:rPr>
          <w:vertAlign w:val="superscript"/>
        </w:rPr>
        <w:t>3</w:t>
      </w:r>
      <w:r w:rsidRPr="00CF0259">
        <w:t>P), with Triacetylene, HC</w:t>
      </w:r>
      <w:r w:rsidRPr="00CF0259">
        <w:rPr>
          <w:vertAlign w:val="subscript"/>
        </w:rPr>
        <w:t>6</w:t>
      </w:r>
      <w:r w:rsidRPr="00CF0259">
        <w:t>H (X</w:t>
      </w:r>
      <w:r w:rsidRPr="00CF0259">
        <w:rPr>
          <w:vertAlign w:val="superscript"/>
        </w:rPr>
        <w:t>1</w:t>
      </w:r>
      <w:r w:rsidRPr="00CF0259">
        <w:t>Σ</w:t>
      </w:r>
      <w:r w:rsidRPr="00CF0259">
        <w:rPr>
          <w:vertAlign w:val="subscript"/>
        </w:rPr>
        <w:t>g</w:t>
      </w:r>
      <w:r w:rsidRPr="00CF0259">
        <w:rPr>
          <w:vertAlign w:val="superscript"/>
        </w:rPr>
        <w:t>+</w:t>
      </w:r>
      <w:r w:rsidRPr="00CF0259">
        <w:t xml:space="preserve">). </w:t>
      </w:r>
      <w:r w:rsidRPr="00CF0259">
        <w:rPr>
          <w:i/>
          <w:iCs/>
        </w:rPr>
        <w:t>J. Chem. Phys.</w:t>
      </w:r>
      <w:r w:rsidRPr="00CF0259">
        <w:t xml:space="preserve"> </w:t>
      </w:r>
      <w:r w:rsidRPr="00CF0259">
        <w:rPr>
          <w:b/>
          <w:bCs/>
        </w:rPr>
        <w:t>2009</w:t>
      </w:r>
      <w:r w:rsidRPr="00CF0259">
        <w:t xml:space="preserve">, </w:t>
      </w:r>
      <w:r w:rsidRPr="00CF0259">
        <w:rPr>
          <w:i/>
          <w:iCs/>
        </w:rPr>
        <w:t>131</w:t>
      </w:r>
      <w:r w:rsidRPr="00CF0259">
        <w:t xml:space="preserve"> (10), 104305. https://doi.org/10.1063/1.3212625.</w:t>
      </w:r>
    </w:p>
    <w:p w14:paraId="285F7722" w14:textId="77777777" w:rsidR="00325793" w:rsidRPr="00CF0259" w:rsidRDefault="00325793" w:rsidP="00325793">
      <w:pPr>
        <w:pStyle w:val="Bibliography"/>
      </w:pPr>
      <w:r w:rsidRPr="00CF0259">
        <w:t>(79)</w:t>
      </w:r>
      <w:r w:rsidRPr="00CF0259">
        <w:tab/>
        <w:t xml:space="preserve">Mebel, A. M.; Kim, G.-S.; Kislov, V. V.; Kaiser, R. I. The Reaction of Tricarbon with Acetylene:  An Ab Initio/RRKM Study of the Potential Energy Surface and Product Branching Ratios. </w:t>
      </w:r>
      <w:r w:rsidRPr="00CF0259">
        <w:rPr>
          <w:i/>
          <w:iCs/>
        </w:rPr>
        <w:t>J. Phys. Chem. A</w:t>
      </w:r>
      <w:r w:rsidRPr="00CF0259">
        <w:t xml:space="preserve"> </w:t>
      </w:r>
      <w:r w:rsidRPr="00CF0259">
        <w:rPr>
          <w:b/>
          <w:bCs/>
        </w:rPr>
        <w:t>2007</w:t>
      </w:r>
      <w:r w:rsidRPr="00CF0259">
        <w:t xml:space="preserve">, </w:t>
      </w:r>
      <w:r w:rsidRPr="00CF0259">
        <w:rPr>
          <w:i/>
          <w:iCs/>
        </w:rPr>
        <w:t>111</w:t>
      </w:r>
      <w:r w:rsidRPr="00CF0259">
        <w:t xml:space="preserve"> (29), 6704–6712. https://doi.org/10.1021/jp0690300.</w:t>
      </w:r>
    </w:p>
    <w:p w14:paraId="07ECD7CD" w14:textId="116B8171" w:rsidR="0054510B" w:rsidRPr="00CF0259" w:rsidRDefault="0006056C" w:rsidP="00BC3A2C">
      <w:pPr>
        <w:pStyle w:val="TFReferencesSection"/>
        <w:spacing w:line="240" w:lineRule="auto"/>
      </w:pPr>
      <w:r w:rsidRPr="00CF0259">
        <w:fldChar w:fldCharType="end"/>
      </w:r>
      <w:bookmarkStart w:id="11" w:name="_GoBack"/>
      <w:bookmarkEnd w:id="11"/>
    </w:p>
    <w:p w14:paraId="241F8AD9" w14:textId="77777777" w:rsidR="0054510B" w:rsidRPr="00CF0259" w:rsidRDefault="0054510B">
      <w:pPr>
        <w:spacing w:after="0"/>
        <w:jc w:val="left"/>
      </w:pPr>
      <w:r w:rsidRPr="00CF0259">
        <w:br w:type="page"/>
      </w:r>
    </w:p>
    <w:p w14:paraId="38D029A6" w14:textId="77777777" w:rsidR="007C47D3" w:rsidRPr="00CF0259" w:rsidRDefault="007C47D3" w:rsidP="00AA29E1">
      <w:pPr>
        <w:pStyle w:val="BGKeywords"/>
        <w:rPr>
          <w:b/>
          <w:bCs/>
        </w:rPr>
      </w:pPr>
      <w:r w:rsidRPr="00CF0259">
        <w:rPr>
          <w:b/>
          <w:bCs/>
        </w:rPr>
        <w:lastRenderedPageBreak/>
        <w:t>TOC Graphic</w:t>
      </w:r>
    </w:p>
    <w:p w14:paraId="4DD16AFB" w14:textId="5DB9B7E1" w:rsidR="00AA29E1" w:rsidRDefault="00AA29E1" w:rsidP="00AA29E1">
      <w:pPr>
        <w:pStyle w:val="BGKeywords"/>
      </w:pPr>
      <w:r w:rsidRPr="00CF0259">
        <w:rPr>
          <w:noProof/>
        </w:rPr>
        <w:drawing>
          <wp:inline distT="0" distB="0" distL="0" distR="0" wp14:anchorId="769AE16A" wp14:editId="2EC6A4BB">
            <wp:extent cx="5629906" cy="3040380"/>
            <wp:effectExtent l="0" t="0" r="9525"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OC.png"/>
                    <pic:cNvPicPr/>
                  </pic:nvPicPr>
                  <pic:blipFill>
                    <a:blip r:embed="rId14">
                      <a:extLst>
                        <a:ext uri="{28A0092B-C50C-407E-A947-70E740481C1C}">
                          <a14:useLocalDpi xmlns:a14="http://schemas.microsoft.com/office/drawing/2010/main" val="0"/>
                        </a:ext>
                      </a:extLst>
                    </a:blip>
                    <a:stretch>
                      <a:fillRect/>
                    </a:stretch>
                  </pic:blipFill>
                  <pic:spPr>
                    <a:xfrm>
                      <a:off x="0" y="0"/>
                      <a:ext cx="5643248" cy="3047585"/>
                    </a:xfrm>
                    <a:prstGeom prst="rect">
                      <a:avLst/>
                    </a:prstGeom>
                  </pic:spPr>
                </pic:pic>
              </a:graphicData>
            </a:graphic>
          </wp:inline>
        </w:drawing>
      </w:r>
    </w:p>
    <w:sectPr w:rsidR="00AA29E1" w:rsidSect="00DC5350">
      <w:pgSz w:w="12240" w:h="15840"/>
      <w:pgMar w:top="1440" w:right="1440" w:bottom="1440" w:left="1440" w:header="0" w:footer="0" w:gutter="0"/>
      <w:cols w:space="475"/>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C86D1DD" w14:textId="77777777" w:rsidR="001D2B7C" w:rsidRDefault="001D2B7C">
      <w:r>
        <w:separator/>
      </w:r>
    </w:p>
  </w:endnote>
  <w:endnote w:type="continuationSeparator" w:id="0">
    <w:p w14:paraId="2826AC0B" w14:textId="77777777" w:rsidR="001D2B7C" w:rsidRDefault="001D2B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no Pro">
    <w:altName w:val="Times New Roman"/>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EC72ED" w14:textId="77777777" w:rsidR="003B4AF3" w:rsidRDefault="003B4AF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4301A4CC" w14:textId="77777777" w:rsidR="003B4AF3" w:rsidRDefault="003B4AF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E6B998" w14:textId="77777777" w:rsidR="003B4AF3" w:rsidRDefault="003B4AF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3A42F0">
      <w:rPr>
        <w:rStyle w:val="PageNumber"/>
        <w:noProof/>
      </w:rPr>
      <w:t>1</w:t>
    </w:r>
    <w:r>
      <w:rPr>
        <w:rStyle w:val="PageNumber"/>
      </w:rPr>
      <w:fldChar w:fldCharType="end"/>
    </w:r>
  </w:p>
  <w:p w14:paraId="096AB432" w14:textId="77777777" w:rsidR="003B4AF3" w:rsidRDefault="003B4AF3">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585874" w14:textId="77777777" w:rsidR="001D2B7C" w:rsidRDefault="001D2B7C">
      <w:r>
        <w:separator/>
      </w:r>
    </w:p>
  </w:footnote>
  <w:footnote w:type="continuationSeparator" w:id="0">
    <w:p w14:paraId="5AF85E68" w14:textId="77777777" w:rsidR="001D2B7C" w:rsidRDefault="001D2B7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E9F279A"/>
    <w:multiLevelType w:val="hybridMultilevel"/>
    <w:tmpl w:val="C2061B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0787496"/>
    <w:multiLevelType w:val="hybridMultilevel"/>
    <w:tmpl w:val="9EEEA8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647C33"/>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B0D4588"/>
    <w:multiLevelType w:val="hybridMultilevel"/>
    <w:tmpl w:val="56DCB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01202A"/>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EC86632"/>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26D3F9A"/>
    <w:multiLevelType w:val="singleLevel"/>
    <w:tmpl w:val="8BC469AA"/>
    <w:lvl w:ilvl="0">
      <w:start w:val="1"/>
      <w:numFmt w:val="lowerLetter"/>
      <w:lvlText w:val="%1."/>
      <w:lvlJc w:val="left"/>
      <w:pPr>
        <w:tabs>
          <w:tab w:val="num" w:pos="720"/>
        </w:tabs>
        <w:ind w:left="720" w:hanging="360"/>
      </w:pPr>
      <w:rPr>
        <w:rFonts w:hint="default"/>
      </w:rPr>
    </w:lvl>
  </w:abstractNum>
  <w:abstractNum w:abstractNumId="7" w15:restartNumberingAfterBreak="0">
    <w:nsid w:val="34FD0C72"/>
    <w:multiLevelType w:val="singleLevel"/>
    <w:tmpl w:val="0409000F"/>
    <w:lvl w:ilvl="0">
      <w:start w:val="1"/>
      <w:numFmt w:val="decimal"/>
      <w:lvlText w:val="%1."/>
      <w:lvlJc w:val="left"/>
      <w:pPr>
        <w:tabs>
          <w:tab w:val="num" w:pos="360"/>
        </w:tabs>
        <w:ind w:left="360" w:hanging="360"/>
      </w:pPr>
      <w:rPr>
        <w:rFonts w:hint="default"/>
      </w:rPr>
    </w:lvl>
  </w:abstractNum>
  <w:abstractNum w:abstractNumId="8" w15:restartNumberingAfterBreak="0">
    <w:nsid w:val="3762623B"/>
    <w:multiLevelType w:val="singleLevel"/>
    <w:tmpl w:val="0409000F"/>
    <w:lvl w:ilvl="0">
      <w:start w:val="1"/>
      <w:numFmt w:val="decimal"/>
      <w:lvlText w:val="%1."/>
      <w:lvlJc w:val="left"/>
      <w:pPr>
        <w:tabs>
          <w:tab w:val="num" w:pos="360"/>
        </w:tabs>
        <w:ind w:left="360" w:hanging="360"/>
      </w:pPr>
      <w:rPr>
        <w:rFonts w:hint="default"/>
      </w:rPr>
    </w:lvl>
  </w:abstractNum>
  <w:abstractNum w:abstractNumId="9" w15:restartNumberingAfterBreak="0">
    <w:nsid w:val="384622AB"/>
    <w:multiLevelType w:val="singleLevel"/>
    <w:tmpl w:val="6FF0DD10"/>
    <w:lvl w:ilvl="0">
      <w:start w:val="1"/>
      <w:numFmt w:val="lowerLetter"/>
      <w:lvlText w:val="%1."/>
      <w:lvlJc w:val="left"/>
      <w:pPr>
        <w:tabs>
          <w:tab w:val="num" w:pos="922"/>
        </w:tabs>
        <w:ind w:left="922" w:hanging="360"/>
      </w:pPr>
      <w:rPr>
        <w:rFonts w:hint="default"/>
      </w:rPr>
    </w:lvl>
  </w:abstractNum>
  <w:abstractNum w:abstractNumId="10" w15:restartNumberingAfterBreak="0">
    <w:nsid w:val="3E7A7E0C"/>
    <w:multiLevelType w:val="singleLevel"/>
    <w:tmpl w:val="E32C900E"/>
    <w:lvl w:ilvl="0">
      <w:start w:val="1"/>
      <w:numFmt w:val="decimal"/>
      <w:lvlText w:val="%1."/>
      <w:lvlJc w:val="left"/>
      <w:pPr>
        <w:tabs>
          <w:tab w:val="num" w:pos="562"/>
        </w:tabs>
        <w:ind w:left="562" w:hanging="360"/>
      </w:pPr>
      <w:rPr>
        <w:rFonts w:hint="default"/>
      </w:rPr>
    </w:lvl>
  </w:abstractNum>
  <w:abstractNum w:abstractNumId="11" w15:restartNumberingAfterBreak="0">
    <w:nsid w:val="41DB2E3C"/>
    <w:multiLevelType w:val="singleLevel"/>
    <w:tmpl w:val="E5E28CB0"/>
    <w:lvl w:ilvl="0">
      <w:start w:val="1"/>
      <w:numFmt w:val="lowerLetter"/>
      <w:lvlText w:val="%1."/>
      <w:lvlJc w:val="left"/>
      <w:pPr>
        <w:tabs>
          <w:tab w:val="num" w:pos="1080"/>
        </w:tabs>
        <w:ind w:left="1080" w:hanging="360"/>
      </w:pPr>
      <w:rPr>
        <w:rFonts w:hint="default"/>
      </w:rPr>
    </w:lvl>
  </w:abstractNum>
  <w:abstractNum w:abstractNumId="12" w15:restartNumberingAfterBreak="0">
    <w:nsid w:val="67730155"/>
    <w:multiLevelType w:val="hybridMultilevel"/>
    <w:tmpl w:val="148ECE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C571A79"/>
    <w:multiLevelType w:val="hybridMultilevel"/>
    <w:tmpl w:val="C846B75C"/>
    <w:lvl w:ilvl="0" w:tplc="E39A0E94">
      <w:start w:val="15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8"/>
  </w:num>
  <w:num w:numId="3">
    <w:abstractNumId w:val="11"/>
  </w:num>
  <w:num w:numId="4">
    <w:abstractNumId w:val="9"/>
  </w:num>
  <w:num w:numId="5">
    <w:abstractNumId w:val="7"/>
  </w:num>
  <w:num w:numId="6">
    <w:abstractNumId w:val="6"/>
  </w:num>
  <w:num w:numId="7">
    <w:abstractNumId w:val="5"/>
  </w:num>
  <w:num w:numId="8">
    <w:abstractNumId w:val="3"/>
  </w:num>
  <w:num w:numId="9">
    <w:abstractNumId w:val="2"/>
  </w:num>
  <w:num w:numId="10">
    <w:abstractNumId w:val="4"/>
  </w:num>
  <w:num w:numId="11">
    <w:abstractNumId w:val="0"/>
  </w:num>
  <w:num w:numId="12">
    <w:abstractNumId w:val="13"/>
  </w:num>
  <w:num w:numId="13">
    <w:abstractNumId w:val="1"/>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5247"/>
    <w:rsid w:val="000002F2"/>
    <w:rsid w:val="0000252B"/>
    <w:rsid w:val="00010D93"/>
    <w:rsid w:val="0005660F"/>
    <w:rsid w:val="0006056C"/>
    <w:rsid w:val="00070073"/>
    <w:rsid w:val="000702AD"/>
    <w:rsid w:val="000B2E9E"/>
    <w:rsid w:val="000B2EEB"/>
    <w:rsid w:val="000B5610"/>
    <w:rsid w:val="000B7999"/>
    <w:rsid w:val="000C05CC"/>
    <w:rsid w:val="000C0DBC"/>
    <w:rsid w:val="000D695D"/>
    <w:rsid w:val="000E793A"/>
    <w:rsid w:val="00121090"/>
    <w:rsid w:val="00122E62"/>
    <w:rsid w:val="00134B5C"/>
    <w:rsid w:val="00145CC3"/>
    <w:rsid w:val="00156297"/>
    <w:rsid w:val="00195ACA"/>
    <w:rsid w:val="001A7A90"/>
    <w:rsid w:val="001C5F1E"/>
    <w:rsid w:val="001D2B7C"/>
    <w:rsid w:val="001E7FBE"/>
    <w:rsid w:val="00212B1D"/>
    <w:rsid w:val="00271A02"/>
    <w:rsid w:val="002A1DE9"/>
    <w:rsid w:val="002A7493"/>
    <w:rsid w:val="002C075A"/>
    <w:rsid w:val="002C3431"/>
    <w:rsid w:val="002D1BBA"/>
    <w:rsid w:val="002F50DE"/>
    <w:rsid w:val="002F77DE"/>
    <w:rsid w:val="0031373B"/>
    <w:rsid w:val="00324128"/>
    <w:rsid w:val="00325793"/>
    <w:rsid w:val="0033271C"/>
    <w:rsid w:val="00361E35"/>
    <w:rsid w:val="00365AFD"/>
    <w:rsid w:val="003664E9"/>
    <w:rsid w:val="003675FB"/>
    <w:rsid w:val="003679A1"/>
    <w:rsid w:val="003715D4"/>
    <w:rsid w:val="00375BF4"/>
    <w:rsid w:val="00391BD9"/>
    <w:rsid w:val="003A2BE2"/>
    <w:rsid w:val="003A42F0"/>
    <w:rsid w:val="003B1A74"/>
    <w:rsid w:val="003B4AF3"/>
    <w:rsid w:val="003B7FF5"/>
    <w:rsid w:val="003B7FFB"/>
    <w:rsid w:val="003C0518"/>
    <w:rsid w:val="003D7FDB"/>
    <w:rsid w:val="003E1F76"/>
    <w:rsid w:val="00431098"/>
    <w:rsid w:val="0044754C"/>
    <w:rsid w:val="004645D3"/>
    <w:rsid w:val="00475FD2"/>
    <w:rsid w:val="00481BEB"/>
    <w:rsid w:val="004A5FCA"/>
    <w:rsid w:val="004E1287"/>
    <w:rsid w:val="004E283C"/>
    <w:rsid w:val="004E7185"/>
    <w:rsid w:val="004F184C"/>
    <w:rsid w:val="00512411"/>
    <w:rsid w:val="00516894"/>
    <w:rsid w:val="00522832"/>
    <w:rsid w:val="00525AAE"/>
    <w:rsid w:val="0054510B"/>
    <w:rsid w:val="005553EF"/>
    <w:rsid w:val="0056164E"/>
    <w:rsid w:val="00567E81"/>
    <w:rsid w:val="00583A95"/>
    <w:rsid w:val="00591A57"/>
    <w:rsid w:val="0059236A"/>
    <w:rsid w:val="005A30EC"/>
    <w:rsid w:val="005A6B0D"/>
    <w:rsid w:val="005B0336"/>
    <w:rsid w:val="005B5E05"/>
    <w:rsid w:val="005B75DA"/>
    <w:rsid w:val="005D0C10"/>
    <w:rsid w:val="005F11EA"/>
    <w:rsid w:val="006455A5"/>
    <w:rsid w:val="00657DAB"/>
    <w:rsid w:val="00672958"/>
    <w:rsid w:val="00683131"/>
    <w:rsid w:val="006A1129"/>
    <w:rsid w:val="006A3E34"/>
    <w:rsid w:val="006B2581"/>
    <w:rsid w:val="006B3CB7"/>
    <w:rsid w:val="006B466F"/>
    <w:rsid w:val="006C01B5"/>
    <w:rsid w:val="007000D9"/>
    <w:rsid w:val="00711497"/>
    <w:rsid w:val="00727D90"/>
    <w:rsid w:val="007329E6"/>
    <w:rsid w:val="00740999"/>
    <w:rsid w:val="00747701"/>
    <w:rsid w:val="0074790D"/>
    <w:rsid w:val="007629D3"/>
    <w:rsid w:val="00777922"/>
    <w:rsid w:val="00794616"/>
    <w:rsid w:val="007A11AD"/>
    <w:rsid w:val="007A4FF4"/>
    <w:rsid w:val="007C47D3"/>
    <w:rsid w:val="007F2CFE"/>
    <w:rsid w:val="007F6DAD"/>
    <w:rsid w:val="00801D53"/>
    <w:rsid w:val="008047DE"/>
    <w:rsid w:val="008107B6"/>
    <w:rsid w:val="00815B0A"/>
    <w:rsid w:val="00815E3D"/>
    <w:rsid w:val="00854EF5"/>
    <w:rsid w:val="008633FA"/>
    <w:rsid w:val="008655C0"/>
    <w:rsid w:val="00896E8E"/>
    <w:rsid w:val="008D1ACE"/>
    <w:rsid w:val="008D30F9"/>
    <w:rsid w:val="008D3B68"/>
    <w:rsid w:val="008D53B2"/>
    <w:rsid w:val="008E78B4"/>
    <w:rsid w:val="0090172F"/>
    <w:rsid w:val="00912169"/>
    <w:rsid w:val="00917CF1"/>
    <w:rsid w:val="0092037A"/>
    <w:rsid w:val="009246AD"/>
    <w:rsid w:val="00935AF3"/>
    <w:rsid w:val="009445FA"/>
    <w:rsid w:val="009725CA"/>
    <w:rsid w:val="009B3EA6"/>
    <w:rsid w:val="009B711B"/>
    <w:rsid w:val="009E6787"/>
    <w:rsid w:val="009E6A2F"/>
    <w:rsid w:val="009F2E7E"/>
    <w:rsid w:val="00A02D62"/>
    <w:rsid w:val="00A141E4"/>
    <w:rsid w:val="00A14BA9"/>
    <w:rsid w:val="00A20EB5"/>
    <w:rsid w:val="00A34415"/>
    <w:rsid w:val="00A764DF"/>
    <w:rsid w:val="00A764EF"/>
    <w:rsid w:val="00AA29E1"/>
    <w:rsid w:val="00AA7FEC"/>
    <w:rsid w:val="00AB34C5"/>
    <w:rsid w:val="00AB7240"/>
    <w:rsid w:val="00AF4F6D"/>
    <w:rsid w:val="00AF7F6A"/>
    <w:rsid w:val="00B04102"/>
    <w:rsid w:val="00B05A88"/>
    <w:rsid w:val="00B15247"/>
    <w:rsid w:val="00B44641"/>
    <w:rsid w:val="00B663CB"/>
    <w:rsid w:val="00B7618D"/>
    <w:rsid w:val="00B92B4E"/>
    <w:rsid w:val="00BA0F15"/>
    <w:rsid w:val="00BC18B4"/>
    <w:rsid w:val="00BC3A2C"/>
    <w:rsid w:val="00BD2C44"/>
    <w:rsid w:val="00BD7983"/>
    <w:rsid w:val="00BF2240"/>
    <w:rsid w:val="00C10EE0"/>
    <w:rsid w:val="00C12556"/>
    <w:rsid w:val="00C36FB2"/>
    <w:rsid w:val="00C50404"/>
    <w:rsid w:val="00C551EA"/>
    <w:rsid w:val="00C57D49"/>
    <w:rsid w:val="00C6170A"/>
    <w:rsid w:val="00C71279"/>
    <w:rsid w:val="00C733E7"/>
    <w:rsid w:val="00C73CD9"/>
    <w:rsid w:val="00C74FAA"/>
    <w:rsid w:val="00C87061"/>
    <w:rsid w:val="00CA000C"/>
    <w:rsid w:val="00CF0259"/>
    <w:rsid w:val="00D111ED"/>
    <w:rsid w:val="00D160B2"/>
    <w:rsid w:val="00D318E5"/>
    <w:rsid w:val="00D32E24"/>
    <w:rsid w:val="00D61A52"/>
    <w:rsid w:val="00D91BB3"/>
    <w:rsid w:val="00D95DB8"/>
    <w:rsid w:val="00DC15E4"/>
    <w:rsid w:val="00DC5350"/>
    <w:rsid w:val="00DD6DBB"/>
    <w:rsid w:val="00DE0C2C"/>
    <w:rsid w:val="00E00548"/>
    <w:rsid w:val="00E074F2"/>
    <w:rsid w:val="00E6294B"/>
    <w:rsid w:val="00E91482"/>
    <w:rsid w:val="00E96302"/>
    <w:rsid w:val="00EB313E"/>
    <w:rsid w:val="00EC0D08"/>
    <w:rsid w:val="00ED3CA2"/>
    <w:rsid w:val="00EF1B63"/>
    <w:rsid w:val="00F04B5B"/>
    <w:rsid w:val="00F134F5"/>
    <w:rsid w:val="00F15185"/>
    <w:rsid w:val="00F16399"/>
    <w:rsid w:val="00F462D7"/>
    <w:rsid w:val="00F47B85"/>
    <w:rsid w:val="00F508B6"/>
    <w:rsid w:val="00F54BDD"/>
    <w:rsid w:val="00F5645C"/>
    <w:rsid w:val="00FA4805"/>
    <w:rsid w:val="00FE6219"/>
    <w:rsid w:val="00FE64EA"/>
    <w:rsid w:val="00FF2D4B"/>
    <w:rsid w:val="00FF34E5"/>
    <w:rsid w:val="00FF43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A10D728"/>
  <w15:docId w15:val="{2FBC7DD3-C9B6-46A2-8A79-400148FF0A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New York" w:eastAsia="Times New Roman" w:hAnsi="New York"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200"/>
      <w:jc w:val="both"/>
    </w:pPr>
    <w:rPr>
      <w:rFonts w:ascii="Times" w:hAnsi="Times"/>
      <w:sz w:val="24"/>
    </w:rPr>
  </w:style>
  <w:style w:type="paragraph" w:styleId="Heading1">
    <w:name w:val="heading 1"/>
    <w:basedOn w:val="Normal"/>
    <w:next w:val="Normal"/>
    <w:link w:val="Heading1Char"/>
    <w:uiPriority w:val="9"/>
    <w:qFormat/>
    <w:rsid w:val="00583A95"/>
    <w:pPr>
      <w:keepNext/>
      <w:keepLines/>
      <w:spacing w:before="240" w:after="240" w:line="360" w:lineRule="auto"/>
      <w:outlineLvl w:val="0"/>
    </w:pPr>
    <w:rPr>
      <w:rFonts w:ascii="Times New Roman" w:eastAsiaTheme="majorEastAsia" w:hAnsi="Times New Roman"/>
      <w:b/>
      <w:bCs/>
      <w:caps/>
      <w:szCs w:val="24"/>
    </w:rPr>
  </w:style>
  <w:style w:type="paragraph" w:styleId="Heading2">
    <w:name w:val="heading 2"/>
    <w:basedOn w:val="Normal"/>
    <w:next w:val="Normal"/>
    <w:link w:val="Heading2Char"/>
    <w:uiPriority w:val="9"/>
    <w:unhideWhenUsed/>
    <w:qFormat/>
    <w:rsid w:val="00583A95"/>
    <w:pPr>
      <w:keepNext/>
      <w:keepLines/>
      <w:spacing w:before="40" w:after="0" w:line="360" w:lineRule="auto"/>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583A95"/>
    <w:pPr>
      <w:keepNext/>
      <w:keepLines/>
      <w:spacing w:before="40" w:after="0" w:line="360" w:lineRule="auto"/>
      <w:outlineLvl w:val="2"/>
    </w:pPr>
    <w:rPr>
      <w:rFonts w:asciiTheme="majorHAnsi" w:eastAsiaTheme="majorEastAsia" w:hAnsiTheme="majorHAnsi" w:cstheme="majorBidi"/>
      <w:color w:val="243F60"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llowedHyperlink">
    <w:name w:val="FollowedHyperlink"/>
    <w:uiPriority w:val="99"/>
    <w:rPr>
      <w:color w:val="800080"/>
      <w:u w:val="single"/>
    </w:rPr>
  </w:style>
  <w:style w:type="paragraph" w:styleId="BodyText">
    <w:name w:val="Body Text"/>
    <w:basedOn w:val="Normal"/>
    <w:pPr>
      <w:jc w:val="center"/>
    </w:pPr>
    <w:rPr>
      <w:b/>
      <w:sz w:val="40"/>
    </w:rPr>
  </w:style>
  <w:style w:type="paragraph" w:styleId="FootnoteText">
    <w:name w:val="footnote text"/>
    <w:basedOn w:val="Normal"/>
    <w:next w:val="TFReferencesSection"/>
    <w:semiHidden/>
  </w:style>
  <w:style w:type="paragraph" w:customStyle="1" w:styleId="TFReferencesSection">
    <w:name w:val="TF_References_Section"/>
    <w:basedOn w:val="Normal"/>
    <w:pPr>
      <w:spacing w:line="480" w:lineRule="auto"/>
      <w:ind w:firstLine="187"/>
    </w:pPr>
  </w:style>
  <w:style w:type="paragraph" w:customStyle="1" w:styleId="TAMainText">
    <w:name w:val="TA_Main_Text"/>
    <w:basedOn w:val="Normal"/>
    <w:pPr>
      <w:spacing w:after="0" w:line="480" w:lineRule="auto"/>
      <w:ind w:firstLine="202"/>
    </w:pPr>
  </w:style>
  <w:style w:type="paragraph" w:customStyle="1" w:styleId="BATitle">
    <w:name w:val="BA_Title"/>
    <w:basedOn w:val="Normal"/>
    <w:next w:val="BBAuthorName"/>
    <w:pPr>
      <w:spacing w:before="720" w:after="360" w:line="480" w:lineRule="auto"/>
      <w:jc w:val="center"/>
    </w:pPr>
    <w:rPr>
      <w:rFonts w:ascii="Times New Roman" w:hAnsi="Times New Roman"/>
      <w:sz w:val="44"/>
    </w:rPr>
  </w:style>
  <w:style w:type="paragraph" w:customStyle="1" w:styleId="BBAuthorName">
    <w:name w:val="BB_Author_Name"/>
    <w:basedOn w:val="Normal"/>
    <w:next w:val="BCAuthorAddress"/>
    <w:pPr>
      <w:spacing w:after="240" w:line="480" w:lineRule="auto"/>
      <w:jc w:val="center"/>
    </w:pPr>
    <w:rPr>
      <w:i/>
    </w:rPr>
  </w:style>
  <w:style w:type="paragraph" w:customStyle="1" w:styleId="BCAuthorAddress">
    <w:name w:val="BC_Author_Address"/>
    <w:basedOn w:val="Normal"/>
    <w:next w:val="BIEmailAddress"/>
    <w:pPr>
      <w:spacing w:after="240" w:line="480" w:lineRule="auto"/>
      <w:jc w:val="center"/>
    </w:pPr>
  </w:style>
  <w:style w:type="paragraph" w:customStyle="1" w:styleId="BIEmailAddress">
    <w:name w:val="BI_Email_Address"/>
    <w:basedOn w:val="Normal"/>
    <w:next w:val="AIReceivedDate"/>
    <w:pPr>
      <w:spacing w:line="480" w:lineRule="auto"/>
    </w:pPr>
  </w:style>
  <w:style w:type="paragraph" w:customStyle="1" w:styleId="AIReceivedDate">
    <w:name w:val="AI_Received_Date"/>
    <w:basedOn w:val="Normal"/>
    <w:next w:val="BDAbstract"/>
    <w:pPr>
      <w:spacing w:after="240" w:line="480" w:lineRule="auto"/>
    </w:pPr>
    <w:rPr>
      <w:b/>
    </w:rPr>
  </w:style>
  <w:style w:type="paragraph" w:customStyle="1" w:styleId="BDAbstract">
    <w:name w:val="BD_Abstract"/>
    <w:basedOn w:val="Normal"/>
    <w:next w:val="TAMainText"/>
    <w:pPr>
      <w:spacing w:before="360" w:after="360" w:line="480" w:lineRule="auto"/>
    </w:pPr>
  </w:style>
  <w:style w:type="paragraph" w:customStyle="1" w:styleId="TDAcknowledgments">
    <w:name w:val="TD_Acknowledgments"/>
    <w:basedOn w:val="Normal"/>
    <w:next w:val="Normal"/>
    <w:link w:val="TDAcknowledgmentsChar"/>
    <w:pPr>
      <w:spacing w:before="200" w:line="480" w:lineRule="auto"/>
      <w:ind w:firstLine="202"/>
    </w:pPr>
  </w:style>
  <w:style w:type="paragraph" w:customStyle="1" w:styleId="TESupportingInformation">
    <w:name w:val="TE_Supporting_Information"/>
    <w:basedOn w:val="Normal"/>
    <w:next w:val="Normal"/>
    <w:pPr>
      <w:spacing w:line="480" w:lineRule="auto"/>
      <w:ind w:firstLine="187"/>
    </w:pPr>
  </w:style>
  <w:style w:type="paragraph" w:customStyle="1" w:styleId="VCSchemeTitle">
    <w:name w:val="VC_Scheme_Title"/>
    <w:basedOn w:val="Normal"/>
    <w:next w:val="Normal"/>
    <w:pPr>
      <w:spacing w:line="480" w:lineRule="auto"/>
    </w:pPr>
  </w:style>
  <w:style w:type="paragraph" w:customStyle="1" w:styleId="VDTableTitle">
    <w:name w:val="VD_Table_Title"/>
    <w:basedOn w:val="Normal"/>
    <w:next w:val="Normal"/>
    <w:pPr>
      <w:spacing w:line="480" w:lineRule="auto"/>
    </w:pPr>
  </w:style>
  <w:style w:type="paragraph" w:customStyle="1" w:styleId="VAFigureCaption">
    <w:name w:val="VA_Figure_Caption"/>
    <w:basedOn w:val="Normal"/>
    <w:next w:val="Normal"/>
    <w:pPr>
      <w:spacing w:line="480" w:lineRule="auto"/>
    </w:pPr>
  </w:style>
  <w:style w:type="paragraph" w:customStyle="1" w:styleId="VBChartTitle">
    <w:name w:val="VB_Chart_Title"/>
    <w:basedOn w:val="Normal"/>
    <w:next w:val="Normal"/>
    <w:pPr>
      <w:spacing w:line="480" w:lineRule="auto"/>
    </w:pPr>
  </w:style>
  <w:style w:type="paragraph" w:customStyle="1" w:styleId="FETableFootnote">
    <w:name w:val="FE_Table_Footnote"/>
    <w:basedOn w:val="Normal"/>
    <w:next w:val="Normal"/>
    <w:pPr>
      <w:ind w:firstLine="187"/>
    </w:pPr>
  </w:style>
  <w:style w:type="paragraph" w:customStyle="1" w:styleId="FCChartFootnote">
    <w:name w:val="FC_Chart_Footnote"/>
    <w:basedOn w:val="Normal"/>
    <w:next w:val="Normal"/>
    <w:pPr>
      <w:ind w:firstLine="187"/>
    </w:pPr>
  </w:style>
  <w:style w:type="paragraph" w:customStyle="1" w:styleId="FDSchemeFootnote">
    <w:name w:val="FD_Scheme_Footnote"/>
    <w:basedOn w:val="Normal"/>
    <w:next w:val="Normal"/>
    <w:pPr>
      <w:ind w:firstLine="187"/>
    </w:pPr>
  </w:style>
  <w:style w:type="paragraph" w:customStyle="1" w:styleId="TCTableBody">
    <w:name w:val="TC_Table_Body"/>
    <w:basedOn w:val="Normal"/>
  </w:style>
  <w:style w:type="paragraph" w:customStyle="1" w:styleId="AFTitleRunningHead">
    <w:name w:val="AF_Title_Running_Head"/>
    <w:basedOn w:val="Normal"/>
    <w:next w:val="TAMainText"/>
    <w:pPr>
      <w:spacing w:line="480" w:lineRule="auto"/>
    </w:pPr>
  </w:style>
  <w:style w:type="paragraph" w:customStyle="1" w:styleId="BEAuthorBiography">
    <w:name w:val="BE_Author_Biography"/>
    <w:basedOn w:val="Normal"/>
    <w:pPr>
      <w:spacing w:line="480" w:lineRule="auto"/>
    </w:pPr>
  </w:style>
  <w:style w:type="paragraph" w:customStyle="1" w:styleId="FACorrespondingAuthorFootnote">
    <w:name w:val="FA_Corresponding_Author_Footnote"/>
    <w:basedOn w:val="Normal"/>
    <w:next w:val="TAMainText"/>
    <w:pPr>
      <w:spacing w:line="480" w:lineRule="auto"/>
    </w:pPr>
  </w:style>
  <w:style w:type="paragraph" w:customStyle="1" w:styleId="SNSynopsisTOC">
    <w:name w:val="SN_Synopsis_TOC"/>
    <w:basedOn w:val="Normal"/>
    <w:pPr>
      <w:spacing w:line="480" w:lineRule="auto"/>
    </w:pPr>
  </w:style>
  <w:style w:type="character" w:styleId="Hyperlink">
    <w:name w:val="Hyperlink"/>
    <w:rPr>
      <w:color w:val="0000FF"/>
      <w:u w:val="single"/>
    </w:rPr>
  </w:style>
  <w:style w:type="paragraph" w:styleId="Footer">
    <w:name w:val="footer"/>
    <w:basedOn w:val="Normal"/>
    <w:link w:val="FooterChar"/>
    <w:uiPriority w:val="99"/>
    <w:pPr>
      <w:tabs>
        <w:tab w:val="center" w:pos="4320"/>
        <w:tab w:val="right" w:pos="8640"/>
      </w:tabs>
    </w:pPr>
  </w:style>
  <w:style w:type="paragraph" w:customStyle="1" w:styleId="BGKeywords">
    <w:name w:val="BG_Keywords"/>
    <w:basedOn w:val="Normal"/>
    <w:pPr>
      <w:spacing w:line="480" w:lineRule="auto"/>
    </w:pPr>
  </w:style>
  <w:style w:type="paragraph" w:customStyle="1" w:styleId="BHBriefs">
    <w:name w:val="BH_Briefs"/>
    <w:basedOn w:val="Normal"/>
    <w:pPr>
      <w:spacing w:line="480" w:lineRule="auto"/>
    </w:pPr>
  </w:style>
  <w:style w:type="character" w:styleId="PageNumber">
    <w:name w:val="page number"/>
    <w:basedOn w:val="DefaultParagraphFont"/>
  </w:style>
  <w:style w:type="paragraph" w:styleId="BalloonText">
    <w:name w:val="Balloon Text"/>
    <w:basedOn w:val="Normal"/>
    <w:link w:val="BalloonTextChar"/>
    <w:uiPriority w:val="99"/>
    <w:semiHidden/>
    <w:rsid w:val="00E96302"/>
    <w:rPr>
      <w:rFonts w:ascii="Tahoma" w:hAnsi="Tahoma" w:cs="Tahoma"/>
      <w:sz w:val="16"/>
      <w:szCs w:val="16"/>
    </w:rPr>
  </w:style>
  <w:style w:type="paragraph" w:customStyle="1" w:styleId="StyleFACorrespondingAuthorFootnote7pt">
    <w:name w:val="Style FA_Corresponding_Author_Footnote + 7 pt"/>
    <w:basedOn w:val="Normal"/>
    <w:next w:val="BGKeywords"/>
    <w:link w:val="StyleFACorrespondingAuthorFootnote7ptChar"/>
    <w:autoRedefine/>
    <w:rsid w:val="00C10EE0"/>
    <w:pPr>
      <w:spacing w:after="0"/>
      <w:jc w:val="left"/>
    </w:pPr>
    <w:rPr>
      <w:rFonts w:ascii="Arno Pro" w:hAnsi="Arno Pro"/>
      <w:kern w:val="20"/>
      <w:sz w:val="18"/>
    </w:rPr>
  </w:style>
  <w:style w:type="character" w:customStyle="1" w:styleId="StyleFACorrespondingAuthorFootnote7ptChar">
    <w:name w:val="Style FA_Corresponding_Author_Footnote + 7 pt Char"/>
    <w:link w:val="StyleFACorrespondingAuthorFootnote7pt"/>
    <w:rsid w:val="00C10EE0"/>
    <w:rPr>
      <w:rFonts w:ascii="Arno Pro" w:hAnsi="Arno Pro"/>
      <w:kern w:val="20"/>
      <w:sz w:val="18"/>
    </w:rPr>
  </w:style>
  <w:style w:type="paragraph" w:customStyle="1" w:styleId="FAAuthorInfoSubtitle">
    <w:name w:val="FA_Author_Info_Subtitle"/>
    <w:basedOn w:val="Normal"/>
    <w:link w:val="FAAuthorInfoSubtitleChar"/>
    <w:autoRedefine/>
    <w:rsid w:val="00DD6DBB"/>
    <w:pPr>
      <w:spacing w:before="120" w:after="60" w:line="480" w:lineRule="auto"/>
      <w:jc w:val="left"/>
    </w:pPr>
    <w:rPr>
      <w:b/>
    </w:rPr>
  </w:style>
  <w:style w:type="character" w:customStyle="1" w:styleId="FAAuthorInfoSubtitleChar">
    <w:name w:val="FA_Author_Info_Subtitle Char"/>
    <w:link w:val="FAAuthorInfoSubtitle"/>
    <w:rsid w:val="00DD6DBB"/>
    <w:rPr>
      <w:rFonts w:ascii="Times" w:hAnsi="Times"/>
      <w:b/>
      <w:sz w:val="24"/>
    </w:rPr>
  </w:style>
  <w:style w:type="paragraph" w:customStyle="1" w:styleId="Default">
    <w:name w:val="Default"/>
    <w:rsid w:val="001A7A90"/>
    <w:pPr>
      <w:autoSpaceDE w:val="0"/>
      <w:autoSpaceDN w:val="0"/>
      <w:adjustRightInd w:val="0"/>
    </w:pPr>
    <w:rPr>
      <w:rFonts w:ascii="Symbol" w:hAnsi="Symbol" w:cs="Symbol"/>
      <w:color w:val="000000"/>
      <w:sz w:val="24"/>
      <w:szCs w:val="24"/>
    </w:rPr>
  </w:style>
  <w:style w:type="character" w:customStyle="1" w:styleId="Heading1Char">
    <w:name w:val="Heading 1 Char"/>
    <w:basedOn w:val="DefaultParagraphFont"/>
    <w:link w:val="Heading1"/>
    <w:uiPriority w:val="9"/>
    <w:rsid w:val="00583A95"/>
    <w:rPr>
      <w:rFonts w:ascii="Times New Roman" w:eastAsiaTheme="majorEastAsia" w:hAnsi="Times New Roman"/>
      <w:b/>
      <w:bCs/>
      <w:caps/>
      <w:sz w:val="24"/>
      <w:szCs w:val="24"/>
    </w:rPr>
  </w:style>
  <w:style w:type="character" w:customStyle="1" w:styleId="Heading2Char">
    <w:name w:val="Heading 2 Char"/>
    <w:basedOn w:val="DefaultParagraphFont"/>
    <w:link w:val="Heading2"/>
    <w:uiPriority w:val="9"/>
    <w:rsid w:val="00583A95"/>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semiHidden/>
    <w:rsid w:val="00583A95"/>
    <w:rPr>
      <w:rFonts w:asciiTheme="majorHAnsi" w:eastAsiaTheme="majorEastAsia" w:hAnsiTheme="majorHAnsi" w:cstheme="majorBidi"/>
      <w:color w:val="243F60" w:themeColor="accent1" w:themeShade="7F"/>
      <w:sz w:val="24"/>
      <w:szCs w:val="24"/>
    </w:rPr>
  </w:style>
  <w:style w:type="paragraph" w:styleId="Bibliography">
    <w:name w:val="Bibliography"/>
    <w:basedOn w:val="Normal"/>
    <w:next w:val="Normal"/>
    <w:uiPriority w:val="37"/>
    <w:unhideWhenUsed/>
    <w:rsid w:val="00583A95"/>
    <w:pPr>
      <w:tabs>
        <w:tab w:val="left" w:pos="504"/>
      </w:tabs>
      <w:spacing w:after="0"/>
      <w:ind w:left="504" w:hanging="504"/>
    </w:pPr>
    <w:rPr>
      <w:rFonts w:ascii="Times New Roman" w:eastAsiaTheme="minorHAnsi" w:hAnsi="Times New Roman"/>
      <w:szCs w:val="24"/>
    </w:rPr>
  </w:style>
  <w:style w:type="paragraph" w:styleId="ListParagraph">
    <w:name w:val="List Paragraph"/>
    <w:basedOn w:val="Normal"/>
    <w:uiPriority w:val="34"/>
    <w:qFormat/>
    <w:rsid w:val="00583A95"/>
    <w:pPr>
      <w:spacing w:after="160" w:line="360" w:lineRule="auto"/>
      <w:ind w:left="720"/>
      <w:contextualSpacing/>
    </w:pPr>
    <w:rPr>
      <w:rFonts w:ascii="Times New Roman" w:eastAsiaTheme="minorHAnsi" w:hAnsi="Times New Roman"/>
      <w:szCs w:val="24"/>
    </w:rPr>
  </w:style>
  <w:style w:type="paragraph" w:styleId="EndnoteText">
    <w:name w:val="endnote text"/>
    <w:basedOn w:val="Normal"/>
    <w:link w:val="EndnoteTextChar"/>
    <w:uiPriority w:val="99"/>
    <w:semiHidden/>
    <w:unhideWhenUsed/>
    <w:rsid w:val="00583A95"/>
    <w:pPr>
      <w:spacing w:after="0"/>
    </w:pPr>
    <w:rPr>
      <w:rFonts w:ascii="Times New Roman" w:eastAsiaTheme="minorHAnsi" w:hAnsi="Times New Roman"/>
      <w:sz w:val="20"/>
    </w:rPr>
  </w:style>
  <w:style w:type="character" w:customStyle="1" w:styleId="EndnoteTextChar">
    <w:name w:val="Endnote Text Char"/>
    <w:basedOn w:val="DefaultParagraphFont"/>
    <w:link w:val="EndnoteText"/>
    <w:uiPriority w:val="99"/>
    <w:semiHidden/>
    <w:rsid w:val="00583A95"/>
    <w:rPr>
      <w:rFonts w:ascii="Times New Roman" w:eastAsiaTheme="minorHAnsi" w:hAnsi="Times New Roman"/>
    </w:rPr>
  </w:style>
  <w:style w:type="character" w:styleId="EndnoteReference">
    <w:name w:val="endnote reference"/>
    <w:basedOn w:val="DefaultParagraphFont"/>
    <w:uiPriority w:val="99"/>
    <w:semiHidden/>
    <w:unhideWhenUsed/>
    <w:rsid w:val="00583A95"/>
    <w:rPr>
      <w:vertAlign w:val="superscript"/>
    </w:rPr>
  </w:style>
  <w:style w:type="paragraph" w:customStyle="1" w:styleId="RSCB02ArticleText">
    <w:name w:val="RSC B02 Article Text"/>
    <w:basedOn w:val="Normal"/>
    <w:link w:val="RSCB02ArticleTextChar"/>
    <w:qFormat/>
    <w:rsid w:val="00583A95"/>
    <w:pPr>
      <w:spacing w:after="0" w:line="240" w:lineRule="exact"/>
    </w:pPr>
    <w:rPr>
      <w:rFonts w:asciiTheme="minorHAnsi" w:eastAsiaTheme="minorHAnsi" w:hAnsiTheme="minorHAnsi"/>
      <w:w w:val="108"/>
      <w:sz w:val="18"/>
      <w:szCs w:val="18"/>
      <w:lang w:val="en-GB"/>
    </w:rPr>
  </w:style>
  <w:style w:type="character" w:customStyle="1" w:styleId="RSCB02ArticleTextChar">
    <w:name w:val="RSC B02 Article Text Char"/>
    <w:basedOn w:val="DefaultParagraphFont"/>
    <w:link w:val="RSCB02ArticleText"/>
    <w:rsid w:val="00583A95"/>
    <w:rPr>
      <w:rFonts w:asciiTheme="minorHAnsi" w:eastAsiaTheme="minorHAnsi" w:hAnsiTheme="minorHAnsi"/>
      <w:w w:val="108"/>
      <w:sz w:val="18"/>
      <w:szCs w:val="18"/>
      <w:lang w:val="en-GB"/>
    </w:rPr>
  </w:style>
  <w:style w:type="paragraph" w:customStyle="1" w:styleId="RSCB06BHeadingSub-Section">
    <w:name w:val="RSC B06 B Heading (Sub-Section)"/>
    <w:link w:val="RSCB06BHeadingSub-SectionChar"/>
    <w:qFormat/>
    <w:rsid w:val="00583A95"/>
    <w:pPr>
      <w:spacing w:after="80" w:line="240" w:lineRule="exact"/>
    </w:pPr>
    <w:rPr>
      <w:rFonts w:asciiTheme="minorHAnsi" w:eastAsiaTheme="minorHAnsi" w:hAnsiTheme="minorHAnsi" w:cstheme="minorBidi"/>
      <w:b/>
      <w:sz w:val="18"/>
      <w:szCs w:val="22"/>
      <w:lang w:val="en-GB"/>
    </w:rPr>
  </w:style>
  <w:style w:type="character" w:customStyle="1" w:styleId="RSCB06BHeadingSub-SectionChar">
    <w:name w:val="RSC B06 B Heading (Sub-Section) Char"/>
    <w:basedOn w:val="DefaultParagraphFont"/>
    <w:link w:val="RSCB06BHeadingSub-Section"/>
    <w:rsid w:val="00583A95"/>
    <w:rPr>
      <w:rFonts w:asciiTheme="minorHAnsi" w:eastAsiaTheme="minorHAnsi" w:hAnsiTheme="minorHAnsi" w:cstheme="minorBidi"/>
      <w:b/>
      <w:sz w:val="18"/>
      <w:szCs w:val="22"/>
      <w:lang w:val="en-GB"/>
    </w:rPr>
  </w:style>
  <w:style w:type="character" w:styleId="PlaceholderText">
    <w:name w:val="Placeholder Text"/>
    <w:basedOn w:val="DefaultParagraphFont"/>
    <w:uiPriority w:val="99"/>
    <w:semiHidden/>
    <w:rsid w:val="00583A95"/>
    <w:rPr>
      <w:color w:val="808080"/>
    </w:rPr>
  </w:style>
  <w:style w:type="paragraph" w:customStyle="1" w:styleId="RSCB05AHeadingSection-standalone">
    <w:name w:val="RSC B05 A Heading (Section - stand alone)"/>
    <w:link w:val="RSCB05AHeadingSection-standaloneChar"/>
    <w:qFormat/>
    <w:rsid w:val="00583A95"/>
    <w:pPr>
      <w:spacing w:before="400" w:after="160"/>
    </w:pPr>
    <w:rPr>
      <w:rFonts w:asciiTheme="minorHAnsi" w:eastAsiaTheme="minorHAnsi" w:hAnsiTheme="minorHAnsi"/>
      <w:sz w:val="24"/>
      <w:szCs w:val="22"/>
      <w:lang w:val="en-GB"/>
    </w:rPr>
  </w:style>
  <w:style w:type="character" w:customStyle="1" w:styleId="RSCB05AHeadingSection-standaloneChar">
    <w:name w:val="RSC B05 A Heading (Section - stand alone) Char"/>
    <w:basedOn w:val="DefaultParagraphFont"/>
    <w:link w:val="RSCB05AHeadingSection-standalone"/>
    <w:rsid w:val="00583A95"/>
    <w:rPr>
      <w:rFonts w:asciiTheme="minorHAnsi" w:eastAsiaTheme="minorHAnsi" w:hAnsiTheme="minorHAnsi"/>
      <w:sz w:val="24"/>
      <w:szCs w:val="22"/>
      <w:lang w:val="en-GB"/>
    </w:rPr>
  </w:style>
  <w:style w:type="character" w:styleId="UnresolvedMention">
    <w:name w:val="Unresolved Mention"/>
    <w:basedOn w:val="DefaultParagraphFont"/>
    <w:uiPriority w:val="99"/>
    <w:semiHidden/>
    <w:unhideWhenUsed/>
    <w:rsid w:val="00583A95"/>
    <w:rPr>
      <w:color w:val="605E5C"/>
      <w:shd w:val="clear" w:color="auto" w:fill="E1DFDD"/>
    </w:rPr>
  </w:style>
  <w:style w:type="paragraph" w:styleId="Header">
    <w:name w:val="header"/>
    <w:basedOn w:val="Normal"/>
    <w:link w:val="HeaderChar"/>
    <w:uiPriority w:val="99"/>
    <w:unhideWhenUsed/>
    <w:rsid w:val="00583A95"/>
    <w:pPr>
      <w:tabs>
        <w:tab w:val="center" w:pos="4680"/>
        <w:tab w:val="right" w:pos="9360"/>
      </w:tabs>
      <w:spacing w:after="0"/>
    </w:pPr>
    <w:rPr>
      <w:rFonts w:ascii="Times New Roman" w:eastAsiaTheme="minorHAnsi" w:hAnsi="Times New Roman"/>
      <w:szCs w:val="24"/>
    </w:rPr>
  </w:style>
  <w:style w:type="character" w:customStyle="1" w:styleId="HeaderChar">
    <w:name w:val="Header Char"/>
    <w:basedOn w:val="DefaultParagraphFont"/>
    <w:link w:val="Header"/>
    <w:uiPriority w:val="99"/>
    <w:rsid w:val="00583A95"/>
    <w:rPr>
      <w:rFonts w:ascii="Times New Roman" w:eastAsiaTheme="minorHAnsi" w:hAnsi="Times New Roman"/>
      <w:sz w:val="24"/>
      <w:szCs w:val="24"/>
    </w:rPr>
  </w:style>
  <w:style w:type="character" w:customStyle="1" w:styleId="FooterChar">
    <w:name w:val="Footer Char"/>
    <w:basedOn w:val="DefaultParagraphFont"/>
    <w:link w:val="Footer"/>
    <w:uiPriority w:val="99"/>
    <w:rsid w:val="00583A95"/>
    <w:rPr>
      <w:rFonts w:ascii="Times" w:hAnsi="Times"/>
      <w:sz w:val="24"/>
    </w:rPr>
  </w:style>
  <w:style w:type="paragraph" w:customStyle="1" w:styleId="RSCB04AHeadingSection">
    <w:name w:val="RSC B04 A Heading (Section)"/>
    <w:basedOn w:val="Normal"/>
    <w:link w:val="RSCB04AHeadingSectionChar"/>
    <w:qFormat/>
    <w:rsid w:val="00583A95"/>
    <w:pPr>
      <w:spacing w:before="400" w:after="80"/>
      <w:jc w:val="left"/>
    </w:pPr>
    <w:rPr>
      <w:rFonts w:asciiTheme="minorHAnsi" w:eastAsiaTheme="minorHAnsi" w:hAnsiTheme="minorHAnsi" w:cstheme="minorBidi"/>
      <w:b/>
      <w:szCs w:val="22"/>
      <w:lang w:val="en-GB"/>
    </w:rPr>
  </w:style>
  <w:style w:type="character" w:customStyle="1" w:styleId="RSCB04AHeadingSectionChar">
    <w:name w:val="RSC B04 A Heading (Section) Char"/>
    <w:basedOn w:val="DefaultParagraphFont"/>
    <w:link w:val="RSCB04AHeadingSection"/>
    <w:rsid w:val="00583A95"/>
    <w:rPr>
      <w:rFonts w:asciiTheme="minorHAnsi" w:eastAsiaTheme="minorHAnsi" w:hAnsiTheme="minorHAnsi" w:cstheme="minorBidi"/>
      <w:b/>
      <w:sz w:val="24"/>
      <w:szCs w:val="22"/>
      <w:lang w:val="en-GB"/>
    </w:rPr>
  </w:style>
  <w:style w:type="character" w:customStyle="1" w:styleId="chemf">
    <w:name w:val="chemf"/>
    <w:basedOn w:val="DefaultParagraphFont"/>
    <w:rsid w:val="00583A95"/>
  </w:style>
  <w:style w:type="character" w:customStyle="1" w:styleId="BalloonTextChar">
    <w:name w:val="Balloon Text Char"/>
    <w:basedOn w:val="DefaultParagraphFont"/>
    <w:link w:val="BalloonText"/>
    <w:uiPriority w:val="99"/>
    <w:semiHidden/>
    <w:rsid w:val="00583A95"/>
    <w:rPr>
      <w:rFonts w:ascii="Tahoma" w:hAnsi="Tahoma" w:cs="Tahoma"/>
      <w:sz w:val="16"/>
      <w:szCs w:val="16"/>
    </w:rPr>
  </w:style>
  <w:style w:type="character" w:customStyle="1" w:styleId="TDAcknowledgmentsChar">
    <w:name w:val="TD_Acknowledgments Char"/>
    <w:link w:val="TDAcknowledgments"/>
    <w:rsid w:val="00583A95"/>
    <w:rPr>
      <w:rFonts w:ascii="Times" w:hAnsi="Times"/>
      <w:sz w:val="24"/>
    </w:rPr>
  </w:style>
  <w:style w:type="paragraph" w:styleId="Revision">
    <w:name w:val="Revision"/>
    <w:hidden/>
    <w:uiPriority w:val="99"/>
    <w:semiHidden/>
    <w:rsid w:val="00583A95"/>
    <w:rPr>
      <w:rFonts w:ascii="Times New Roman" w:eastAsiaTheme="minorHAnsi" w:hAnsi="Times New Roman"/>
      <w:sz w:val="24"/>
      <w:szCs w:val="24"/>
    </w:rPr>
  </w:style>
  <w:style w:type="character" w:styleId="CommentReference">
    <w:name w:val="annotation reference"/>
    <w:basedOn w:val="DefaultParagraphFont"/>
    <w:uiPriority w:val="99"/>
    <w:semiHidden/>
    <w:unhideWhenUsed/>
    <w:rsid w:val="00583A95"/>
    <w:rPr>
      <w:sz w:val="16"/>
      <w:szCs w:val="16"/>
    </w:rPr>
  </w:style>
  <w:style w:type="paragraph" w:styleId="CommentText">
    <w:name w:val="annotation text"/>
    <w:basedOn w:val="Normal"/>
    <w:link w:val="CommentTextChar"/>
    <w:uiPriority w:val="99"/>
    <w:unhideWhenUsed/>
    <w:rsid w:val="00583A95"/>
    <w:pPr>
      <w:spacing w:after="160"/>
    </w:pPr>
    <w:rPr>
      <w:rFonts w:ascii="Times New Roman" w:eastAsiaTheme="minorHAnsi" w:hAnsi="Times New Roman"/>
      <w:sz w:val="20"/>
    </w:rPr>
  </w:style>
  <w:style w:type="character" w:customStyle="1" w:styleId="CommentTextChar">
    <w:name w:val="Comment Text Char"/>
    <w:basedOn w:val="DefaultParagraphFont"/>
    <w:link w:val="CommentText"/>
    <w:uiPriority w:val="99"/>
    <w:rsid w:val="00583A95"/>
    <w:rPr>
      <w:rFonts w:ascii="Times New Roman" w:eastAsiaTheme="minorHAnsi" w:hAnsi="Times New Roman"/>
    </w:rPr>
  </w:style>
  <w:style w:type="paragraph" w:styleId="CommentSubject">
    <w:name w:val="annotation subject"/>
    <w:basedOn w:val="CommentText"/>
    <w:next w:val="CommentText"/>
    <w:link w:val="CommentSubjectChar"/>
    <w:uiPriority w:val="99"/>
    <w:semiHidden/>
    <w:unhideWhenUsed/>
    <w:rsid w:val="00583A95"/>
    <w:rPr>
      <w:b/>
      <w:bCs/>
    </w:rPr>
  </w:style>
  <w:style w:type="character" w:customStyle="1" w:styleId="CommentSubjectChar">
    <w:name w:val="Comment Subject Char"/>
    <w:basedOn w:val="CommentTextChar"/>
    <w:link w:val="CommentSubject"/>
    <w:uiPriority w:val="99"/>
    <w:semiHidden/>
    <w:rsid w:val="00583A95"/>
    <w:rPr>
      <w:rFonts w:ascii="Times New Roman" w:eastAsiaTheme="minorHAnsi" w:hAnsi="Times New Roman"/>
      <w:b/>
      <w:bCs/>
    </w:rPr>
  </w:style>
  <w:style w:type="character" w:styleId="SubtleEmphasis">
    <w:name w:val="Subtle Emphasis"/>
    <w:basedOn w:val="DefaultParagraphFont"/>
    <w:uiPriority w:val="19"/>
    <w:qFormat/>
    <w:rsid w:val="000B7999"/>
    <w:rPr>
      <w:b/>
      <w:bCs/>
      <w:i/>
      <w:iCs/>
    </w:rPr>
  </w:style>
  <w:style w:type="paragraph" w:styleId="Caption">
    <w:name w:val="caption"/>
    <w:basedOn w:val="Normal"/>
    <w:next w:val="Normal"/>
    <w:unhideWhenUsed/>
    <w:qFormat/>
    <w:rsid w:val="00391BD9"/>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45975765">
      <w:bodyDiv w:val="1"/>
      <w:marLeft w:val="0"/>
      <w:marRight w:val="0"/>
      <w:marTop w:val="0"/>
      <w:marBottom w:val="0"/>
      <w:divBdr>
        <w:top w:val="none" w:sz="0" w:space="0" w:color="auto"/>
        <w:left w:val="none" w:sz="0" w:space="0" w:color="auto"/>
        <w:bottom w:val="none" w:sz="0" w:space="0" w:color="auto"/>
        <w:right w:val="none" w:sz="0" w:space="0" w:color="auto"/>
      </w:divBdr>
    </w:div>
    <w:div w:id="188562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mebela@fiu.edu"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ralfk@hawaii.edu"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G:\My%20Drive\C3%20+%20C4H2\Current%20version\acstemplate_msw20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acstemplate_msw2010</Template>
  <TotalTime>0</TotalTime>
  <Pages>28</Pages>
  <Words>35500</Words>
  <Characters>202356</Characters>
  <Application>Microsoft Office Word</Application>
  <DocSecurity>0</DocSecurity>
  <Lines>1686</Lines>
  <Paragraphs>474</Paragraphs>
  <ScaleCrop>false</ScaleCrop>
  <HeadingPairs>
    <vt:vector size="2" baseType="variant">
      <vt:variant>
        <vt:lpstr>Title</vt:lpstr>
      </vt:variant>
      <vt:variant>
        <vt:i4>1</vt:i4>
      </vt:variant>
    </vt:vector>
  </HeadingPairs>
  <TitlesOfParts>
    <vt:vector size="1" baseType="lpstr">
      <vt:lpstr>Template for Electronic Submission to ACS Journals</vt:lpstr>
    </vt:vector>
  </TitlesOfParts>
  <Company>ACS</Company>
  <LinksUpToDate>false</LinksUpToDate>
  <CharactersWithSpaces>237382</CharactersWithSpaces>
  <SharedDoc>false</SharedDoc>
  <HLinks>
    <vt:vector size="6" baseType="variant">
      <vt:variant>
        <vt:i4>4849748</vt:i4>
      </vt:variant>
      <vt:variant>
        <vt:i4>0</vt:i4>
      </vt:variant>
      <vt:variant>
        <vt:i4>0</vt:i4>
      </vt:variant>
      <vt:variant>
        <vt:i4>5</vt:i4>
      </vt:variant>
      <vt:variant>
        <vt:lpwstr>http://pubs.acs.org/page/4authors/index.html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for Electronic Submission to ACS Journals</dc:title>
  <dc:subject/>
  <dc:creator>Iakov Medvedkov</dc:creator>
  <cp:keywords/>
  <cp:lastModifiedBy>Медведков Яков</cp:lastModifiedBy>
  <cp:revision>3</cp:revision>
  <cp:lastPrinted>2008-06-11T21:33:00Z</cp:lastPrinted>
  <dcterms:created xsi:type="dcterms:W3CDTF">2025-04-13T02:35:00Z</dcterms:created>
  <dcterms:modified xsi:type="dcterms:W3CDTF">2025-04-13T02:35:00Z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zotero-version="7.0.15"&gt;&lt;session id="6nfO6f2D"/&gt;&lt;style id="http://www.zotero.org/styles/american-chemical-society" hasBibliography="1" bibliographyStyleHasBeenSet="1"/&gt;&lt;prefs&gt;&lt;pref name="fieldType" value="Field"/&gt;&lt;/prefs&gt;&lt;/data&gt;</vt:lpwstr>
  </property>
  <property fmtid="{D5CDD505-2E9C-101B-9397-08002B2CF9AE}" pid="3" name="GrammarlyDocumentId">
    <vt:lpwstr>ac06adfb201edb04f962a6363a813fc987c4158f7ea6336fbdaef515b901d93e</vt:lpwstr>
  </property>
</Properties>
</file>