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F39C8A">
      <w:pPr>
        <w:jc w:val="center"/>
      </w:pPr>
      <w:r>
        <w:drawing>
          <wp:inline distT="0" distB="0" distL="0" distR="0">
            <wp:extent cx="5274310" cy="4206875"/>
            <wp:effectExtent l="0" t="0" r="2540" b="3175"/>
            <wp:docPr id="557115149" name="Picture 1" descr="A graph of a graph of a graph of a graph of a graph of a graph of a graph of a graph of a graph of a graph of a graph of a graph of a graph of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115149" name="Picture 1" descr="A graph of a graph of a graph of a graph of a graph of a graph of a graph of a graph of a graph of a graph of a graph of a graph of a graph of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0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5F64C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</w:t>
      </w:r>
      <w:r>
        <w:rPr>
          <w:rFonts w:hint="eastAsia" w:ascii="Times New Roman" w:hAnsi="Times New Roman" w:cs="Times New Roman"/>
        </w:rPr>
        <w:t>ure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SVUV-PI-ReTOF-MS data recorded during the TPD phase </w:t>
      </w:r>
      <w:r>
        <w:rPr>
          <w:rFonts w:hint="eastAsia" w:ascii="Times New Roman" w:hAnsi="Times New Roman" w:cs="Times New Roman"/>
        </w:rPr>
        <w:t>of H</w:t>
      </w:r>
      <w:r>
        <w:rPr>
          <w:rFonts w:hint="eastAsia" w:ascii="Times New Roman" w:hAnsi="Times New Roman" w:cs="Times New Roman"/>
          <w:vertAlign w:val="subscript"/>
        </w:rPr>
        <w:t>2</w:t>
      </w:r>
      <w:r>
        <w:rPr>
          <w:rFonts w:hint="eastAsia" w:ascii="Times New Roman" w:hAnsi="Times New Roman" w:cs="Times New Roman"/>
        </w:rPr>
        <w:t>CO</w:t>
      </w:r>
      <w:r>
        <w:rPr>
          <w:rFonts w:ascii="Times New Roman" w:hAnsi="Times New Roman" w:cs="Times New Roman"/>
        </w:rPr>
        <w:t xml:space="preserve"> ice</w:t>
      </w:r>
      <w:r>
        <w:rPr>
          <w:rFonts w:hint="eastAsia" w:ascii="Times New Roman" w:hAnsi="Times New Roman" w:cs="Times New Roman"/>
        </w:rPr>
        <w:t xml:space="preserve"> (left) and D</w:t>
      </w:r>
      <w:r>
        <w:rPr>
          <w:rFonts w:hint="eastAsia" w:ascii="Times New Roman" w:hAnsi="Times New Roman" w:cs="Times New Roman"/>
          <w:vertAlign w:val="subscript"/>
        </w:rPr>
        <w:t>2</w:t>
      </w:r>
      <w:r>
        <w:rPr>
          <w:rFonts w:hint="eastAsia" w:ascii="Times New Roman" w:hAnsi="Times New Roman" w:cs="Times New Roman"/>
        </w:rPr>
        <w:t>CO ice (</w:t>
      </w:r>
      <w:r>
        <w:rPr>
          <w:rFonts w:ascii="Times New Roman" w:hAnsi="Times New Roman" w:cs="Times New Roman"/>
        </w:rPr>
        <w:t>r</w:t>
      </w:r>
      <w:r>
        <w:rPr>
          <w:rFonts w:hint="eastAsia" w:ascii="Times New Roman" w:hAnsi="Times New Roman" w:cs="Times New Roman"/>
        </w:rPr>
        <w:t>ight)</w:t>
      </w:r>
      <w:r>
        <w:rPr>
          <w:rFonts w:ascii="Times New Roman" w:hAnsi="Times New Roman" w:cs="Times New Roman"/>
        </w:rPr>
        <w:t xml:space="preserve">. The TPD profiles at </w:t>
      </w:r>
      <w:r>
        <w:rPr>
          <w:rFonts w:hint="eastAsia" w:ascii="Times New Roman" w:hAnsi="Times New Roman" w:cs="Times New Roman"/>
        </w:rPr>
        <w:t>(a) C</w:t>
      </w:r>
      <w:r>
        <w:rPr>
          <w:rFonts w:hint="eastAsia" w:ascii="Times New Roman" w:hAnsi="Times New Roman" w:cs="Times New Roman"/>
          <w:vertAlign w:val="subscript"/>
        </w:rPr>
        <w:t>2</w:t>
      </w:r>
      <w:r>
        <w:rPr>
          <w:rFonts w:hint="eastAsia" w:ascii="Times New Roman" w:hAnsi="Times New Roman" w:cs="Times New Roman"/>
        </w:rPr>
        <w:t>H</w:t>
      </w:r>
      <w:r>
        <w:rPr>
          <w:rFonts w:hint="eastAsia" w:ascii="Times New Roman" w:hAnsi="Times New Roman" w:cs="Times New Roman"/>
          <w:vertAlign w:val="subscript"/>
        </w:rPr>
        <w:t>5</w:t>
      </w:r>
      <w:r>
        <w:rPr>
          <w:rFonts w:hint="eastAsia" w:ascii="Times New Roman" w:hAnsi="Times New Roman" w:cs="Times New Roman"/>
        </w:rPr>
        <w:t>O</w:t>
      </w:r>
      <w:r>
        <w:rPr>
          <w:rFonts w:hint="eastAsia" w:ascii="Times New Roman" w:hAnsi="Times New Roman" w:cs="Times New Roman"/>
          <w:vertAlign w:val="subscript"/>
        </w:rPr>
        <w:t>2</w:t>
      </w:r>
      <w:r>
        <w:rPr>
          <w:rFonts w:hint="eastAsia" w:ascii="Times New Roman" w:hAnsi="Times New Roman" w:cs="Times New Roman"/>
          <w:vertAlign w:val="superscript"/>
        </w:rPr>
        <w:t>+</w:t>
      </w:r>
      <w:r>
        <w:rPr>
          <w:rFonts w:hint="eastAsia"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i/>
          <w:iCs/>
        </w:rPr>
        <w:t>m/z</w:t>
      </w:r>
      <w:r>
        <w:rPr>
          <w:rFonts w:ascii="Times New Roman" w:hAnsi="Times New Roman" w:cs="Times New Roman"/>
        </w:rPr>
        <w:t xml:space="preserve"> 61</w:t>
      </w:r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, </w:t>
      </w:r>
      <w:bookmarkStart w:id="0" w:name="OLE_LINK7"/>
      <w:r>
        <w:rPr>
          <w:rFonts w:hint="eastAsia" w:ascii="Times New Roman" w:hAnsi="Times New Roman" w:cs="Times New Roman"/>
        </w:rPr>
        <w:t>(b) C</w:t>
      </w:r>
      <w:r>
        <w:rPr>
          <w:rFonts w:hint="eastAsia" w:ascii="Times New Roman" w:hAnsi="Times New Roman" w:cs="Times New Roman"/>
          <w:vertAlign w:val="subscript"/>
        </w:rPr>
        <w:t>3</w:t>
      </w:r>
      <w:r>
        <w:rPr>
          <w:rFonts w:hint="eastAsia" w:ascii="Times New Roman" w:hAnsi="Times New Roman" w:cs="Times New Roman"/>
        </w:rPr>
        <w:t>H</w:t>
      </w:r>
      <w:r>
        <w:rPr>
          <w:rFonts w:hint="eastAsia" w:ascii="Times New Roman" w:hAnsi="Times New Roman" w:cs="Times New Roman"/>
          <w:vertAlign w:val="subscript"/>
        </w:rPr>
        <w:t>7</w:t>
      </w:r>
      <w:r>
        <w:rPr>
          <w:rFonts w:hint="eastAsia" w:ascii="Times New Roman" w:hAnsi="Times New Roman" w:cs="Times New Roman"/>
        </w:rPr>
        <w:t>O</w:t>
      </w:r>
      <w:r>
        <w:rPr>
          <w:rFonts w:hint="eastAsia" w:ascii="Times New Roman" w:hAnsi="Times New Roman" w:cs="Times New Roman"/>
          <w:vertAlign w:val="subscript"/>
        </w:rPr>
        <w:t>3</w:t>
      </w:r>
      <w:r>
        <w:rPr>
          <w:rFonts w:hint="eastAsia" w:ascii="Times New Roman" w:hAnsi="Times New Roman" w:cs="Times New Roman"/>
          <w:vertAlign w:val="superscript"/>
        </w:rPr>
        <w:t>+</w:t>
      </w:r>
      <w:r>
        <w:rPr>
          <w:rFonts w:hint="eastAsia"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i/>
          <w:iCs/>
        </w:rPr>
        <w:t>m/z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91</w:t>
      </w:r>
      <w:bookmarkEnd w:id="0"/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, </w:t>
      </w:r>
      <w:r>
        <w:rPr>
          <w:rFonts w:hint="eastAsia" w:ascii="Times New Roman" w:hAnsi="Times New Roman" w:cs="Times New Roman"/>
        </w:rPr>
        <w:t>(c) C</w:t>
      </w:r>
      <w:r>
        <w:rPr>
          <w:rFonts w:hint="eastAsia" w:ascii="Times New Roman" w:hAnsi="Times New Roman" w:cs="Times New Roman"/>
          <w:vertAlign w:val="subscript"/>
        </w:rPr>
        <w:t>4</w:t>
      </w:r>
      <w:r>
        <w:rPr>
          <w:rFonts w:hint="eastAsia" w:ascii="Times New Roman" w:hAnsi="Times New Roman" w:cs="Times New Roman"/>
        </w:rPr>
        <w:t>H</w:t>
      </w:r>
      <w:r>
        <w:rPr>
          <w:rFonts w:hint="eastAsia" w:ascii="Times New Roman" w:hAnsi="Times New Roman" w:cs="Times New Roman"/>
          <w:vertAlign w:val="subscript"/>
        </w:rPr>
        <w:t>9</w:t>
      </w:r>
      <w:r>
        <w:rPr>
          <w:rFonts w:hint="eastAsia" w:ascii="Times New Roman" w:hAnsi="Times New Roman" w:cs="Times New Roman"/>
        </w:rPr>
        <w:t>O</w:t>
      </w:r>
      <w:r>
        <w:rPr>
          <w:rFonts w:hint="eastAsia" w:ascii="Times New Roman" w:hAnsi="Times New Roman" w:cs="Times New Roman"/>
          <w:vertAlign w:val="subscript"/>
        </w:rPr>
        <w:t>4</w:t>
      </w:r>
      <w:r>
        <w:rPr>
          <w:rFonts w:hint="eastAsia" w:ascii="Times New Roman" w:hAnsi="Times New Roman" w:cs="Times New Roman"/>
          <w:vertAlign w:val="superscript"/>
        </w:rPr>
        <w:t>+</w:t>
      </w:r>
      <w:r>
        <w:rPr>
          <w:rFonts w:hint="eastAsia"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i/>
          <w:iCs/>
        </w:rPr>
        <w:t>m/z</w:t>
      </w:r>
      <w:r>
        <w:rPr>
          <w:rFonts w:hint="eastAsia" w:ascii="Times New Roman" w:hAnsi="Times New Roman" w:cs="Times New Roman"/>
        </w:rPr>
        <w:t xml:space="preserve"> 12</w:t>
      </w: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,</w:t>
      </w:r>
      <w:r>
        <w:rPr>
          <w:rFonts w:hint="eastAsia" w:ascii="Times New Roman" w:hAnsi="Times New Roman" w:cs="Times New Roman"/>
        </w:rPr>
        <w:t xml:space="preserve"> (d) C</w:t>
      </w:r>
      <w:r>
        <w:rPr>
          <w:rFonts w:hint="eastAsia" w:ascii="Times New Roman" w:hAnsi="Times New Roman" w:cs="Times New Roman"/>
          <w:vertAlign w:val="subscript"/>
        </w:rPr>
        <w:t>2</w:t>
      </w:r>
      <w:r>
        <w:rPr>
          <w:rFonts w:hint="eastAsia" w:ascii="Times New Roman" w:hAnsi="Times New Roman" w:cs="Times New Roman"/>
        </w:rPr>
        <w:t>D</w:t>
      </w:r>
      <w:r>
        <w:rPr>
          <w:rFonts w:hint="eastAsia" w:ascii="Times New Roman" w:hAnsi="Times New Roman" w:cs="Times New Roman"/>
          <w:vertAlign w:val="subscript"/>
        </w:rPr>
        <w:t>5</w:t>
      </w:r>
      <w:r>
        <w:rPr>
          <w:rFonts w:hint="eastAsia" w:ascii="Times New Roman" w:hAnsi="Times New Roman" w:cs="Times New Roman"/>
        </w:rPr>
        <w:t>O</w:t>
      </w:r>
      <w:r>
        <w:rPr>
          <w:rFonts w:hint="eastAsia" w:ascii="Times New Roman" w:hAnsi="Times New Roman" w:cs="Times New Roman"/>
          <w:vertAlign w:val="subscript"/>
        </w:rPr>
        <w:t>2</w:t>
      </w:r>
      <w:r>
        <w:rPr>
          <w:rFonts w:hint="eastAsia" w:ascii="Times New Roman" w:hAnsi="Times New Roman" w:cs="Times New Roman"/>
          <w:vertAlign w:val="superscript"/>
        </w:rPr>
        <w:t>+</w:t>
      </w:r>
      <w:r>
        <w:rPr>
          <w:rFonts w:hint="eastAsia"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i/>
          <w:iCs/>
        </w:rPr>
        <w:t>m/z</w:t>
      </w:r>
      <w:r>
        <w:rPr>
          <w:rFonts w:ascii="Times New Roman" w:hAnsi="Times New Roman" w:cs="Times New Roman"/>
        </w:rPr>
        <w:t xml:space="preserve"> 6</w:t>
      </w:r>
      <w:r>
        <w:rPr>
          <w:rFonts w:hint="eastAsia" w:ascii="Times New Roman" w:hAnsi="Times New Roman" w:cs="Times New Roman"/>
        </w:rPr>
        <w:t>6)</w:t>
      </w:r>
      <w:r>
        <w:rPr>
          <w:rFonts w:ascii="Times New Roman" w:hAnsi="Times New Roman" w:cs="Times New Roman"/>
        </w:rPr>
        <w:t xml:space="preserve">, </w:t>
      </w:r>
      <w:r>
        <w:rPr>
          <w:rFonts w:hint="eastAsia" w:ascii="Times New Roman" w:hAnsi="Times New Roman" w:cs="Times New Roman"/>
        </w:rPr>
        <w:t>(e) C</w:t>
      </w:r>
      <w:r>
        <w:rPr>
          <w:rFonts w:hint="eastAsia" w:ascii="Times New Roman" w:hAnsi="Times New Roman" w:cs="Times New Roman"/>
          <w:vertAlign w:val="subscript"/>
        </w:rPr>
        <w:t>3</w:t>
      </w:r>
      <w:r>
        <w:rPr>
          <w:rFonts w:hint="eastAsia" w:ascii="Times New Roman" w:hAnsi="Times New Roman" w:cs="Times New Roman"/>
        </w:rPr>
        <w:t>D</w:t>
      </w:r>
      <w:r>
        <w:rPr>
          <w:rFonts w:hint="eastAsia" w:ascii="Times New Roman" w:hAnsi="Times New Roman" w:cs="Times New Roman"/>
          <w:vertAlign w:val="subscript"/>
        </w:rPr>
        <w:t>7</w:t>
      </w:r>
      <w:r>
        <w:rPr>
          <w:rFonts w:hint="eastAsia" w:ascii="Times New Roman" w:hAnsi="Times New Roman" w:cs="Times New Roman"/>
        </w:rPr>
        <w:t>O</w:t>
      </w:r>
      <w:r>
        <w:rPr>
          <w:rFonts w:hint="eastAsia" w:ascii="Times New Roman" w:hAnsi="Times New Roman" w:cs="Times New Roman"/>
          <w:vertAlign w:val="subscript"/>
        </w:rPr>
        <w:t>3</w:t>
      </w:r>
      <w:r>
        <w:rPr>
          <w:rFonts w:hint="eastAsia" w:ascii="Times New Roman" w:hAnsi="Times New Roman" w:cs="Times New Roman"/>
          <w:vertAlign w:val="superscript"/>
        </w:rPr>
        <w:t>+</w:t>
      </w:r>
      <w:r>
        <w:rPr>
          <w:rFonts w:hint="eastAsia"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i/>
          <w:iCs/>
        </w:rPr>
        <w:t>m/z</w:t>
      </w:r>
      <w:r>
        <w:rPr>
          <w:rFonts w:hint="eastAsia" w:ascii="Times New Roman" w:hAnsi="Times New Roman" w:cs="Times New Roman"/>
        </w:rPr>
        <w:t xml:space="preserve"> 98)</w:t>
      </w:r>
      <w:r>
        <w:rPr>
          <w:rFonts w:ascii="Times New Roman" w:hAnsi="Times New Roman" w:cs="Times New Roman"/>
        </w:rPr>
        <w:t xml:space="preserve"> and </w:t>
      </w:r>
      <w:r>
        <w:rPr>
          <w:rFonts w:hint="eastAsia" w:ascii="Times New Roman" w:hAnsi="Times New Roman" w:cs="Times New Roman"/>
        </w:rPr>
        <w:t>(f) C</w:t>
      </w:r>
      <w:r>
        <w:rPr>
          <w:rFonts w:hint="eastAsia" w:ascii="Times New Roman" w:hAnsi="Times New Roman" w:cs="Times New Roman"/>
          <w:vertAlign w:val="subscript"/>
        </w:rPr>
        <w:t>4</w:t>
      </w:r>
      <w:r>
        <w:rPr>
          <w:rFonts w:hint="eastAsia" w:ascii="Times New Roman" w:hAnsi="Times New Roman" w:cs="Times New Roman"/>
        </w:rPr>
        <w:t>D</w:t>
      </w:r>
      <w:r>
        <w:rPr>
          <w:rFonts w:hint="eastAsia" w:ascii="Times New Roman" w:hAnsi="Times New Roman" w:cs="Times New Roman"/>
          <w:vertAlign w:val="subscript"/>
        </w:rPr>
        <w:t>9</w:t>
      </w:r>
      <w:r>
        <w:rPr>
          <w:rFonts w:hint="eastAsia" w:ascii="Times New Roman" w:hAnsi="Times New Roman" w:cs="Times New Roman"/>
        </w:rPr>
        <w:t>O</w:t>
      </w:r>
      <w:r>
        <w:rPr>
          <w:rFonts w:hint="eastAsia" w:ascii="Times New Roman" w:hAnsi="Times New Roman" w:cs="Times New Roman"/>
          <w:vertAlign w:val="subscript"/>
        </w:rPr>
        <w:t>4</w:t>
      </w:r>
      <w:r>
        <w:rPr>
          <w:rFonts w:hint="eastAsia" w:ascii="Times New Roman" w:hAnsi="Times New Roman" w:cs="Times New Roman"/>
          <w:vertAlign w:val="superscript"/>
        </w:rPr>
        <w:t>+</w:t>
      </w:r>
      <w:r>
        <w:rPr>
          <w:rFonts w:hint="eastAsia"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i/>
          <w:iCs/>
        </w:rPr>
        <w:t>m/z</w:t>
      </w:r>
      <w:r>
        <w:rPr>
          <w:rFonts w:hint="eastAsia" w:ascii="Times New Roman" w:hAnsi="Times New Roman" w:cs="Times New Roman"/>
        </w:rPr>
        <w:t xml:space="preserve"> 130) </w:t>
      </w:r>
      <w:r>
        <w:rPr>
          <w:rFonts w:ascii="Times New Roman" w:hAnsi="Times New Roman" w:cs="Times New Roman"/>
        </w:rPr>
        <w:t xml:space="preserve">were obtained </w:t>
      </w:r>
      <w:r>
        <w:rPr>
          <w:rFonts w:hint="eastAsia" w:ascii="Times New Roman" w:hAnsi="Times New Roman" w:cs="Times New Roman"/>
        </w:rPr>
        <w:t xml:space="preserve">by </w:t>
      </w:r>
      <w:r>
        <w:rPr>
          <w:rFonts w:ascii="Times New Roman" w:hAnsi="Times New Roman" w:cs="Times New Roman"/>
        </w:rPr>
        <w:t>exploiting the ReTOF spectrometer at a photon energy of 1</w:t>
      </w:r>
      <w:r>
        <w:rPr>
          <w:rFonts w:hint="eastAsia"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.</w:t>
      </w:r>
      <w:r>
        <w:rPr>
          <w:rFonts w:hint="eastAsia"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 xml:space="preserve">0 eV. The product signals from the irradiated </w:t>
      </w:r>
      <w:r>
        <w:rPr>
          <w:rFonts w:hint="eastAsia" w:ascii="Times New Roman" w:hAnsi="Times New Roman" w:cs="Times New Roman"/>
        </w:rPr>
        <w:t>H</w:t>
      </w:r>
      <w:r>
        <w:rPr>
          <w:rFonts w:hint="eastAsia" w:ascii="Times New Roman" w:hAnsi="Times New Roman" w:cs="Times New Roman"/>
          <w:vertAlign w:val="subscript"/>
        </w:rPr>
        <w:t>2</w:t>
      </w:r>
      <w:r>
        <w:rPr>
          <w:rFonts w:hint="eastAsia" w:ascii="Times New Roman" w:hAnsi="Times New Roman" w:cs="Times New Roman"/>
        </w:rPr>
        <w:t xml:space="preserve">CO </w:t>
      </w:r>
      <w:r>
        <w:rPr>
          <w:rFonts w:ascii="Times New Roman" w:hAnsi="Times New Roman" w:cs="Times New Roman"/>
        </w:rPr>
        <w:t>experiment (15 nA, 10 min</w:t>
      </w:r>
      <w:r>
        <w:rPr>
          <w:rFonts w:hint="eastAsia" w:ascii="Times New Roman" w:hAnsi="Times New Roman" w:cs="Times New Roman"/>
        </w:rPr>
        <w:t>;</w:t>
      </w:r>
      <w:r>
        <w:rPr>
          <w:rFonts w:ascii="Times New Roman" w:hAnsi="Times New Roman" w:cs="Times New Roman"/>
        </w:rPr>
        <w:t xml:space="preserve"> blue </w:t>
      </w:r>
      <w:r>
        <w:rPr>
          <w:rFonts w:hint="eastAsia" w:ascii="Times New Roman" w:hAnsi="Times New Roman" w:cs="Times New Roman"/>
        </w:rPr>
        <w:t>circles</w:t>
      </w:r>
      <w:r>
        <w:rPr>
          <w:rFonts w:ascii="Times New Roman" w:hAnsi="Times New Roman" w:cs="Times New Roman"/>
        </w:rPr>
        <w:t>) were compared with the blank experiment (no irradiation</w:t>
      </w:r>
      <w:r>
        <w:rPr>
          <w:rFonts w:hint="eastAsia" w:ascii="Times New Roman" w:hAnsi="Times New Roman" w:cs="Times New Roman"/>
        </w:rPr>
        <w:t>;</w:t>
      </w:r>
      <w:r>
        <w:rPr>
          <w:rFonts w:ascii="Times New Roman" w:hAnsi="Times New Roman" w:cs="Times New Roman"/>
        </w:rPr>
        <w:t xml:space="preserve"> green </w:t>
      </w:r>
      <w:r>
        <w:rPr>
          <w:rFonts w:hint="eastAsia" w:ascii="Times New Roman" w:hAnsi="Times New Roman" w:cs="Times New Roman"/>
        </w:rPr>
        <w:t>circles</w:t>
      </w:r>
      <w:r>
        <w:rPr>
          <w:rFonts w:ascii="Times New Roman" w:hAnsi="Times New Roman" w:cs="Times New Roman"/>
        </w:rPr>
        <w:t>)</w:t>
      </w:r>
      <w:r>
        <w:rPr>
          <w:rFonts w:hint="eastAsia" w:ascii="Times New Roman" w:hAnsi="Times New Roman" w:cs="Times New Roman"/>
        </w:rPr>
        <w:t xml:space="preserve"> and </w:t>
      </w:r>
      <w:r>
        <w:rPr>
          <w:rFonts w:ascii="Times New Roman" w:hAnsi="Times New Roman" w:cs="Times New Roman"/>
        </w:rPr>
        <w:t xml:space="preserve">irradiated </w:t>
      </w:r>
      <w:r>
        <w:rPr>
          <w:rFonts w:hint="eastAsia" w:ascii="Times New Roman" w:hAnsi="Times New Roman" w:cs="Times New Roman"/>
        </w:rPr>
        <w:t>D</w:t>
      </w:r>
      <w:r>
        <w:rPr>
          <w:rFonts w:hint="eastAsia" w:ascii="Times New Roman" w:hAnsi="Times New Roman" w:cs="Times New Roman"/>
          <w:vertAlign w:val="subscript"/>
        </w:rPr>
        <w:t>2</w:t>
      </w:r>
      <w:r>
        <w:rPr>
          <w:rFonts w:hint="eastAsia" w:ascii="Times New Roman" w:hAnsi="Times New Roman" w:cs="Times New Roman"/>
        </w:rPr>
        <w:t xml:space="preserve">CO </w:t>
      </w:r>
      <w:r>
        <w:rPr>
          <w:rFonts w:ascii="Times New Roman" w:hAnsi="Times New Roman" w:cs="Times New Roman"/>
        </w:rPr>
        <w:t>experiment</w:t>
      </w:r>
      <w:r>
        <w:rPr>
          <w:rFonts w:hint="eastAsia" w:ascii="Times New Roman" w:hAnsi="Times New Roman" w:cs="Times New Roman"/>
        </w:rPr>
        <w:t xml:space="preserve"> (15 nA, 10 min; black circles)</w:t>
      </w:r>
      <w:r>
        <w:rPr>
          <w:rFonts w:ascii="Times New Roman" w:hAnsi="Times New Roman" w:cs="Times New Roman"/>
        </w:rPr>
        <w:t>.</w:t>
      </w:r>
      <w:r>
        <w:rPr>
          <w:rFonts w:hint="eastAsia" w:ascii="Times New Roman" w:hAnsi="Times New Roman" w:cs="Times New Roman"/>
        </w:rPr>
        <w:t xml:space="preserve"> The data are fitted with Gaussian peak</w:t>
      </w:r>
      <w:r>
        <w:rPr>
          <w:rFonts w:ascii="Times New Roman" w:hAnsi="Times New Roman" w:cs="Times New Roman"/>
        </w:rPr>
        <w:t>s</w:t>
      </w:r>
      <w:r>
        <w:rPr>
          <w:rFonts w:hint="eastAsia" w:ascii="Times New Roman" w:hAnsi="Times New Roman" w:cs="Times New Roman"/>
        </w:rPr>
        <w:t xml:space="preserve"> (red line</w:t>
      </w:r>
      <w:r>
        <w:rPr>
          <w:rFonts w:ascii="Times New Roman" w:hAnsi="Times New Roman" w:cs="Times New Roman"/>
        </w:rPr>
        <w:t>s</w:t>
      </w:r>
      <w:r>
        <w:rPr>
          <w:rFonts w:hint="eastAsia" w:ascii="Times New Roman" w:hAnsi="Times New Roman" w:cs="Times New Roman"/>
        </w:rPr>
        <w:t>).</w:t>
      </w:r>
    </w:p>
    <w:p w14:paraId="657A3C93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>
        <w:drawing>
          <wp:inline distT="0" distB="0" distL="0" distR="0">
            <wp:extent cx="5274310" cy="722503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25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8DB5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Figure </w:t>
      </w:r>
      <w:r>
        <w:rPr>
          <w:rFonts w:hint="eastAsia"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 Experimental and reference PIE curves recorded at (a)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  <w:iCs/>
        </w:rPr>
        <w:t>m/z</w:t>
      </w:r>
      <w:r>
        <w:rPr>
          <w:rFonts w:ascii="Times New Roman" w:hAnsi="Times New Roman" w:cs="Times New Roman"/>
        </w:rPr>
        <w:t xml:space="preserve"> 61, (b)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  <w:i/>
          <w:iCs/>
        </w:rPr>
        <w:t>m/z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91</w:t>
      </w:r>
      <w:r>
        <w:rPr>
          <w:rFonts w:hint="eastAsia"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and</w:t>
      </w:r>
      <w:r>
        <w:rPr>
          <w:rFonts w:hint="eastAsia" w:ascii="Times New Roman" w:hAnsi="Times New Roman" w:cs="Times New Roman"/>
        </w:rPr>
        <w:t xml:space="preserve"> (c) </w:t>
      </w:r>
      <w:r>
        <w:rPr>
          <w:rFonts w:hint="eastAsia" w:ascii="Times New Roman" w:hAnsi="Times New Roman" w:cs="Times New Roman"/>
          <w:i/>
          <w:iCs/>
        </w:rPr>
        <w:t>m/z</w:t>
      </w:r>
      <w:r>
        <w:rPr>
          <w:rFonts w:hint="eastAsia" w:ascii="Times New Roman" w:hAnsi="Times New Roman" w:cs="Times New Roman"/>
        </w:rPr>
        <w:t xml:space="preserve"> 121. The bl</w:t>
      </w:r>
      <w:r>
        <w:rPr>
          <w:rFonts w:ascii="Times New Roman" w:hAnsi="Times New Roman" w:cs="Times New Roman"/>
        </w:rPr>
        <w:t>ack circles denote the experimental PIE curves, while the red line indicates the fitted reference PIE curve for 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O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vertAlign w:val="superscript"/>
        </w:rPr>
        <w:t>+</w:t>
      </w:r>
      <w:r>
        <w:rPr>
          <w:rFonts w:ascii="Times New Roman" w:hAnsi="Times New Roman" w:cs="Times New Roman"/>
        </w:rPr>
        <w:t xml:space="preserve"> fragment of methoxymethanol. The dark-gray and light-gray shaded regions represent the 5% and 10% uncertainties from the reference PIE curve respectively, while the error bars represent the experimental uncertainties (1σ).</w:t>
      </w:r>
    </w:p>
    <w:p w14:paraId="409F4816">
      <w:pPr>
        <w:rPr>
          <w:rFonts w:ascii="Times New Roman" w:hAnsi="Times New Roman" w:cs="Times New Roman"/>
        </w:rPr>
      </w:pPr>
    </w:p>
    <w:p w14:paraId="60195492">
      <w:pPr>
        <w:rPr>
          <w:rFonts w:ascii="Times New Roman" w:hAnsi="Times New Roman" w:cs="Times New Roman"/>
        </w:rPr>
      </w:pPr>
    </w:p>
    <w:p w14:paraId="24A24856">
      <w:pPr>
        <w:widowControl/>
        <w:jc w:val="center"/>
      </w:pPr>
      <w:r>
        <w:drawing>
          <wp:inline distT="0" distB="0" distL="0" distR="0">
            <wp:extent cx="5274310" cy="3274695"/>
            <wp:effectExtent l="0" t="0" r="254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5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AA501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</w:t>
      </w:r>
      <w:r>
        <w:rPr>
          <w:rFonts w:hint="eastAsia" w:ascii="Times New Roman" w:hAnsi="Times New Roman" w:cs="Times New Roman"/>
        </w:rPr>
        <w:t>ure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. </w:t>
      </w:r>
      <w:r>
        <w:rPr>
          <w:rFonts w:hint="eastAsia"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diabatic ionization energies (IE</w:t>
      </w:r>
      <w:r>
        <w:rPr>
          <w:rFonts w:hint="eastAsia"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) and relative energies</w:t>
      </w:r>
      <w:r>
        <w:rPr>
          <w:rFonts w:hint="eastAsia" w:ascii="Times New Roman" w:hAnsi="Times New Roman" w:cs="Times New Roman"/>
        </w:rPr>
        <w:t xml:space="preserve"> (</w:t>
      </w:r>
      <w:r>
        <w:rPr>
          <w:rStyle w:val="38"/>
          <w:rFonts w:ascii="Times New Roman" w:hAnsi="Times New Roman" w:cs="Times New Roman" w:eastAsiaTheme="minorHAnsi"/>
          <w:color w:val="333333"/>
          <w:szCs w:val="21"/>
          <w:shd w:val="clear" w:color="auto" w:fill="FFFFFF"/>
        </w:rPr>
        <w:t>Δ</w:t>
      </w:r>
      <w:r>
        <w:rPr>
          <w:rFonts w:hint="eastAsia" w:ascii="Times New Roman" w:hAnsi="Times New Roman" w:cs="Times New Roman"/>
        </w:rPr>
        <w:t xml:space="preserve">Es) of (a) </w:t>
      </w:r>
      <w:r>
        <w:rPr>
          <w:rFonts w:ascii="Times New Roman" w:hAnsi="Times New Roman" w:cs="Times New Roman"/>
          <w:kern w:val="0"/>
          <w:szCs w:val="21"/>
        </w:rPr>
        <w:t>methoxymethanol (CH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3</w:t>
      </w:r>
      <w:r>
        <w:rPr>
          <w:rFonts w:ascii="Times New Roman" w:hAnsi="Times New Roman" w:cs="Times New Roman"/>
          <w:kern w:val="0"/>
          <w:szCs w:val="21"/>
        </w:rPr>
        <w:t>OCH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ascii="Times New Roman" w:hAnsi="Times New Roman" w:cs="Times New Roman"/>
          <w:kern w:val="0"/>
          <w:szCs w:val="21"/>
        </w:rPr>
        <w:t>OH)</w:t>
      </w:r>
      <w:r>
        <w:rPr>
          <w:rFonts w:hint="eastAsia" w:ascii="Times New Roman" w:hAnsi="Times New Roman" w:cs="Times New Roman"/>
          <w:kern w:val="0"/>
          <w:szCs w:val="21"/>
        </w:rPr>
        <w:t>,</w:t>
      </w:r>
      <w:r>
        <w:rPr>
          <w:rFonts w:ascii="Times New Roman" w:hAnsi="Times New Roman" w:cs="Times New Roman"/>
          <w:kern w:val="0"/>
          <w:szCs w:val="21"/>
        </w:rPr>
        <w:t xml:space="preserve"> </w:t>
      </w:r>
      <w:r>
        <w:rPr>
          <w:rFonts w:hint="eastAsia" w:ascii="Times New Roman" w:hAnsi="Times New Roman" w:cs="Times New Roman"/>
          <w:kern w:val="0"/>
          <w:szCs w:val="21"/>
        </w:rPr>
        <w:t xml:space="preserve">(b) </w:t>
      </w:r>
      <w:r>
        <w:rPr>
          <w:rFonts w:ascii="Times New Roman" w:hAnsi="Times New Roman" w:cs="Times New Roman"/>
          <w:kern w:val="0"/>
          <w:szCs w:val="21"/>
        </w:rPr>
        <w:t>(methoxymethoxy)methanol (CH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3</w:t>
      </w:r>
      <w:r>
        <w:rPr>
          <w:rFonts w:ascii="Times New Roman" w:hAnsi="Times New Roman" w:cs="Times New Roman"/>
          <w:kern w:val="0"/>
          <w:szCs w:val="21"/>
        </w:rPr>
        <w:t>OCH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ascii="Times New Roman" w:hAnsi="Times New Roman" w:cs="Times New Roman"/>
          <w:kern w:val="0"/>
          <w:szCs w:val="21"/>
        </w:rPr>
        <w:t>OCH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ascii="Times New Roman" w:hAnsi="Times New Roman" w:cs="Times New Roman"/>
          <w:kern w:val="0"/>
          <w:szCs w:val="21"/>
        </w:rPr>
        <w:t>OH) and</w:t>
      </w:r>
      <w:r>
        <w:rPr>
          <w:rFonts w:hint="eastAsia" w:ascii="Times New Roman" w:hAnsi="Times New Roman" w:cs="Times New Roman"/>
          <w:kern w:val="0"/>
          <w:szCs w:val="21"/>
        </w:rPr>
        <w:t xml:space="preserve"> (c) (methoxymethoxymethoxy)methanol </w:t>
      </w:r>
      <w:r>
        <w:rPr>
          <w:rFonts w:ascii="Times New Roman" w:hAnsi="Times New Roman" w:cs="Times New Roman"/>
          <w:kern w:val="0"/>
          <w:szCs w:val="21"/>
        </w:rPr>
        <w:t>(CH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3</w:t>
      </w:r>
      <w:r>
        <w:rPr>
          <w:rFonts w:ascii="Times New Roman" w:hAnsi="Times New Roman" w:cs="Times New Roman"/>
          <w:kern w:val="0"/>
          <w:szCs w:val="21"/>
        </w:rPr>
        <w:t>OCH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ascii="Times New Roman" w:hAnsi="Times New Roman" w:cs="Times New Roman"/>
          <w:kern w:val="0"/>
          <w:szCs w:val="21"/>
        </w:rPr>
        <w:t>OCH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ascii="Times New Roman" w:hAnsi="Times New Roman" w:cs="Times New Roman"/>
          <w:kern w:val="0"/>
          <w:szCs w:val="21"/>
        </w:rPr>
        <w:t>O</w:t>
      </w:r>
      <w:r>
        <w:rPr>
          <w:rFonts w:hint="eastAsia" w:ascii="Times New Roman" w:hAnsi="Times New Roman" w:cs="Times New Roman"/>
          <w:kern w:val="0"/>
          <w:szCs w:val="21"/>
        </w:rPr>
        <w:t>CH</w:t>
      </w:r>
      <w:r>
        <w:rPr>
          <w:rFonts w:hint="eastAsia"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hint="eastAsia" w:ascii="Times New Roman" w:hAnsi="Times New Roman" w:cs="Times New Roman"/>
          <w:kern w:val="0"/>
          <w:szCs w:val="21"/>
        </w:rPr>
        <w:t>OH</w:t>
      </w:r>
      <w:r>
        <w:rPr>
          <w:rFonts w:ascii="Times New Roman" w:hAnsi="Times New Roman" w:cs="Times New Roman"/>
          <w:kern w:val="0"/>
          <w:szCs w:val="21"/>
        </w:rPr>
        <w:t>)</w:t>
      </w:r>
      <w:r>
        <w:rPr>
          <w:rFonts w:hint="eastAsia" w:ascii="Times New Roman" w:hAnsi="Times New Roman" w:cs="Times New Roman"/>
          <w:kern w:val="0"/>
          <w:szCs w:val="21"/>
        </w:rPr>
        <w:t xml:space="preserve"> </w:t>
      </w:r>
      <w:r>
        <w:rPr>
          <w:rFonts w:ascii="Times New Roman" w:hAnsi="Times New Roman" w:cs="Times New Roman"/>
        </w:rPr>
        <w:t xml:space="preserve">calculated at the 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CCSD(T)/CBS//B3LYP/cc-pVTZ</w:t>
      </w:r>
      <w:r>
        <w:rPr>
          <w:rFonts w:ascii="Times New Roman" w:hAnsi="Times New Roman" w:cs="Times New Roman"/>
        </w:rPr>
        <w:t xml:space="preserve"> level of theory, as well as their potential energy surfaces involving the associated dissociative channels into the H-loss fragment ions.</w:t>
      </w:r>
    </w:p>
    <w:p w14:paraId="144ECA3D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2DB1457A">
      <w:pPr>
        <w:jc w:val="center"/>
      </w:pPr>
      <w:r>
        <w:drawing>
          <wp:inline distT="0" distB="0" distL="0" distR="0">
            <wp:extent cx="5274310" cy="2511425"/>
            <wp:effectExtent l="0" t="0" r="254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31F7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Fig</w:t>
      </w:r>
      <w:r>
        <w:rPr>
          <w:rFonts w:hint="eastAsia" w:ascii="Times New Roman" w:hAnsi="Times New Roman" w:cs="Times New Roman"/>
        </w:rPr>
        <w:t>ure</w:t>
      </w:r>
      <w:r>
        <w:rPr>
          <w:rFonts w:ascii="Times New Roman" w:hAnsi="Times New Roman" w:cs="Times New Roman"/>
        </w:rPr>
        <w:t xml:space="preserve"> 4. </w:t>
      </w:r>
      <w:r>
        <w:rPr>
          <w:rFonts w:hint="eastAsia" w:ascii="Times New Roman" w:hAnsi="Times New Roman" w:cs="Times New Roman"/>
        </w:rPr>
        <w:t xml:space="preserve">POM fragmentation patterns </w:t>
      </w:r>
      <w:r>
        <w:rPr>
          <w:rFonts w:ascii="Times New Roman" w:hAnsi="Times New Roman" w:cs="Times New Roman"/>
        </w:rPr>
        <w:t>for</w:t>
      </w:r>
      <w:r>
        <w:rPr>
          <w:rFonts w:hint="eastAsia" w:ascii="Times New Roman" w:hAnsi="Times New Roman" w:cs="Times New Roman"/>
          <w:kern w:val="0"/>
          <w:szCs w:val="21"/>
        </w:rPr>
        <w:t xml:space="preserve"> </w:t>
      </w:r>
      <w:r>
        <w:rPr>
          <w:rFonts w:ascii="Times New Roman" w:hAnsi="Times New Roman" w:cs="Times New Roman"/>
          <w:kern w:val="0"/>
          <w:szCs w:val="21"/>
        </w:rPr>
        <w:t>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3</w:t>
      </w:r>
      <w:r>
        <w:rPr>
          <w:rFonts w:ascii="Times New Roman" w:hAnsi="Times New Roman" w:cs="Times New Roman"/>
          <w:kern w:val="0"/>
          <w:szCs w:val="21"/>
        </w:rPr>
        <w:t>OCH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ascii="Times New Roman" w:hAnsi="Times New Roman" w:cs="Times New Roman"/>
          <w:kern w:val="0"/>
          <w:szCs w:val="21"/>
        </w:rPr>
        <w:t>OH,</w:t>
      </w:r>
      <w:r>
        <w:rPr>
          <w:rFonts w:hint="eastAsia" w:ascii="Times New Roman" w:hAnsi="Times New Roman" w:cs="Times New Roman"/>
          <w:kern w:val="0"/>
          <w:szCs w:val="21"/>
        </w:rPr>
        <w:t xml:space="preserve"> </w:t>
      </w:r>
      <w:r>
        <w:rPr>
          <w:rFonts w:ascii="Times New Roman" w:hAnsi="Times New Roman" w:cs="Times New Roman"/>
          <w:kern w:val="0"/>
          <w:szCs w:val="21"/>
        </w:rPr>
        <w:t>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3</w:t>
      </w:r>
      <w:r>
        <w:rPr>
          <w:rFonts w:ascii="Times New Roman" w:hAnsi="Times New Roman" w:cs="Times New Roman"/>
          <w:kern w:val="0"/>
          <w:szCs w:val="21"/>
        </w:rPr>
        <w:t>OCH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ascii="Times New Roman" w:hAnsi="Times New Roman" w:cs="Times New Roman"/>
          <w:kern w:val="0"/>
          <w:szCs w:val="21"/>
        </w:rPr>
        <w:t>OCH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ascii="Times New Roman" w:hAnsi="Times New Roman" w:cs="Times New Roman"/>
          <w:kern w:val="0"/>
          <w:szCs w:val="21"/>
        </w:rPr>
        <w:t>OH</w:t>
      </w:r>
      <w:r>
        <w:rPr>
          <w:rFonts w:hint="eastAsia" w:ascii="Times New Roman" w:hAnsi="Times New Roman" w:cs="Times New Roman"/>
          <w:kern w:val="0"/>
          <w:szCs w:val="21"/>
        </w:rPr>
        <w:t>,</w:t>
      </w:r>
      <w:r>
        <w:rPr>
          <w:rFonts w:ascii="Times New Roman" w:hAnsi="Times New Roman" w:cs="Times New Roman"/>
          <w:kern w:val="0"/>
          <w:szCs w:val="21"/>
        </w:rPr>
        <w:t xml:space="preserve"> and</w:t>
      </w:r>
      <w:r>
        <w:rPr>
          <w:rFonts w:hint="eastAsia" w:ascii="Times New Roman" w:hAnsi="Times New Roman" w:cs="Times New Roman"/>
          <w:kern w:val="0"/>
          <w:szCs w:val="21"/>
        </w:rPr>
        <w:t xml:space="preserve"> </w:t>
      </w:r>
      <w:r>
        <w:rPr>
          <w:rFonts w:ascii="Times New Roman" w:hAnsi="Times New Roman" w:cs="Times New Roman"/>
          <w:kern w:val="0"/>
          <w:szCs w:val="21"/>
        </w:rPr>
        <w:t>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3</w:t>
      </w:r>
      <w:r>
        <w:rPr>
          <w:rFonts w:ascii="Times New Roman" w:hAnsi="Times New Roman" w:cs="Times New Roman"/>
          <w:kern w:val="0"/>
          <w:szCs w:val="21"/>
        </w:rPr>
        <w:t>OCH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ascii="Times New Roman" w:hAnsi="Times New Roman" w:cs="Times New Roman"/>
          <w:kern w:val="0"/>
          <w:szCs w:val="21"/>
        </w:rPr>
        <w:t>OCH</w:t>
      </w:r>
      <w:r>
        <w:rPr>
          <w:rFonts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ascii="Times New Roman" w:hAnsi="Times New Roman" w:cs="Times New Roman"/>
          <w:kern w:val="0"/>
          <w:szCs w:val="21"/>
        </w:rPr>
        <w:t>O</w:t>
      </w:r>
      <w:r>
        <w:rPr>
          <w:rFonts w:hint="eastAsia" w:ascii="Times New Roman" w:hAnsi="Times New Roman" w:cs="Times New Roman"/>
          <w:kern w:val="0"/>
          <w:szCs w:val="21"/>
        </w:rPr>
        <w:t>CH</w:t>
      </w:r>
      <w:r>
        <w:rPr>
          <w:rFonts w:hint="eastAsia" w:ascii="Times New Roman" w:hAnsi="Times New Roman" w:cs="Times New Roman"/>
          <w:kern w:val="0"/>
          <w:szCs w:val="21"/>
          <w:vertAlign w:val="subscript"/>
        </w:rPr>
        <w:t>2</w:t>
      </w:r>
      <w:r>
        <w:rPr>
          <w:rFonts w:hint="eastAsia" w:ascii="Times New Roman" w:hAnsi="Times New Roman" w:cs="Times New Roman"/>
          <w:kern w:val="0"/>
          <w:szCs w:val="21"/>
        </w:rPr>
        <w:t>OH</w:t>
      </w:r>
      <w:r>
        <w:rPr>
          <w:rFonts w:ascii="Times New Roman" w:hAnsi="Times New Roman" w:cs="Times New Roman"/>
        </w:rPr>
        <w:t xml:space="preserve"> </w:t>
      </w:r>
      <w:r>
        <w:rPr>
          <w:rFonts w:hint="eastAsia" w:ascii="Times New Roman" w:hAnsi="Times New Roman" w:cs="Times New Roman"/>
        </w:rPr>
        <w:t>(top)</w:t>
      </w:r>
      <w:r>
        <w:rPr>
          <w:rFonts w:ascii="Times New Roman" w:hAnsi="Times New Roman" w:cs="Times New Roman"/>
        </w:rPr>
        <w:t>; QMS data recorded during the TPD phase of the irradiated</w:t>
      </w:r>
      <w:r>
        <w:rPr>
          <w:rFonts w:hint="eastAsia" w:ascii="Times New Roman" w:hAnsi="Times New Roman" w:cs="Times New Roman"/>
        </w:rPr>
        <w:t xml:space="preserve"> H</w:t>
      </w:r>
      <w:r>
        <w:rPr>
          <w:rFonts w:hint="eastAsia" w:ascii="Times New Roman" w:hAnsi="Times New Roman" w:cs="Times New Roman"/>
          <w:vertAlign w:val="subscript"/>
        </w:rPr>
        <w:t>2</w:t>
      </w:r>
      <w:r>
        <w:rPr>
          <w:rFonts w:hint="eastAsia" w:ascii="Times New Roman" w:hAnsi="Times New Roman" w:cs="Times New Roman"/>
        </w:rPr>
        <w:t>CO</w:t>
      </w:r>
      <w:r>
        <w:rPr>
          <w:rFonts w:ascii="Times New Roman" w:hAnsi="Times New Roman" w:cs="Times New Roman"/>
        </w:rPr>
        <w:t xml:space="preserve"> ice</w:t>
      </w:r>
      <w:r>
        <w:rPr>
          <w:rFonts w:hint="eastAsia" w:ascii="Times New Roman" w:hAnsi="Times New Roman" w:cs="Times New Roman"/>
        </w:rPr>
        <w:t>s (bottom)</w:t>
      </w:r>
      <w:r>
        <w:rPr>
          <w:rFonts w:ascii="Times New Roman" w:hAnsi="Times New Roman" w:cs="Times New Roman"/>
        </w:rPr>
        <w:t xml:space="preserve">. Numbers in parentheses </w:t>
      </w:r>
      <w:r>
        <w:rPr>
          <w:rFonts w:hint="eastAsia" w:ascii="Times New Roman" w:hAnsi="Times New Roman" w:cs="Times New Roman"/>
        </w:rPr>
        <w:t>repre</w:t>
      </w:r>
      <w:r>
        <w:rPr>
          <w:rFonts w:ascii="Times New Roman" w:hAnsi="Times New Roman" w:cs="Times New Roman"/>
        </w:rPr>
        <w:t xml:space="preserve">sent the multiplication factors of ion signal intensities. </w:t>
      </w:r>
    </w:p>
    <w:p w14:paraId="4967C60C">
      <w:pPr>
        <w:widowControl/>
        <w:rPr>
          <w:rFonts w:ascii="Times New Roman" w:hAnsi="Times New Roman" w:cs="Times New Roman"/>
        </w:rPr>
      </w:pPr>
    </w:p>
    <w:p w14:paraId="4D31445A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0E67D60A">
      <w:pPr>
        <w:jc w:val="center"/>
      </w:pPr>
      <w:r>
        <w:t xml:space="preserve"> </w:t>
      </w:r>
      <w:r>
        <w:drawing>
          <wp:inline distT="0" distB="0" distL="0" distR="0">
            <wp:extent cx="5274310" cy="7306945"/>
            <wp:effectExtent l="0" t="0" r="2540" b="8255"/>
            <wp:docPr id="21154970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497018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0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8C3FF">
      <w:pPr>
        <w:rPr>
          <w:rFonts w:ascii="Times New Roman" w:hAnsi="Times New Roman" w:cs="Times New Roman"/>
          <w:highlight w:val="none"/>
        </w:rPr>
      </w:pPr>
      <w:r>
        <w:rPr>
          <w:rFonts w:ascii="Times New Roman" w:hAnsi="Times New Roman" w:cs="Times New Roman"/>
          <w:highlight w:val="none"/>
        </w:rPr>
        <w:t>Fig</w:t>
      </w:r>
      <w:r>
        <w:rPr>
          <w:rFonts w:hint="eastAsia" w:ascii="Times New Roman" w:hAnsi="Times New Roman" w:cs="Times New Roman"/>
          <w:highlight w:val="none"/>
        </w:rPr>
        <w:t>ure</w:t>
      </w:r>
      <w:r>
        <w:rPr>
          <w:rFonts w:ascii="Times New Roman" w:hAnsi="Times New Roman" w:cs="Times New Roman"/>
          <w:highlight w:val="none"/>
        </w:rPr>
        <w:t xml:space="preserve"> 5.</w:t>
      </w:r>
      <w:r>
        <w:rPr>
          <w:rFonts w:hint="eastAsia"/>
          <w:highlight w:val="none"/>
        </w:rPr>
        <w:t xml:space="preserve"> </w:t>
      </w:r>
      <w:r>
        <w:rPr>
          <w:rFonts w:ascii="Times New Roman" w:hAnsi="Times New Roman" w:cs="Times New Roman"/>
          <w:highlight w:val="none"/>
        </w:rPr>
        <w:t>Comparison of experimental</w:t>
      </w:r>
      <w:r>
        <w:rPr>
          <w:rFonts w:hint="eastAsia" w:ascii="Times New Roman" w:hAnsi="Times New Roman" w:cs="Times New Roman"/>
          <w:highlight w:val="none"/>
        </w:rPr>
        <w:t xml:space="preserve"> and observed mass spectra for POMs.</w:t>
      </w:r>
      <w:r>
        <w:rPr>
          <w:rFonts w:ascii="Times New Roman" w:hAnsi="Times New Roman" w:cs="Times New Roman"/>
          <w:highlight w:val="none"/>
        </w:rPr>
        <w:t xml:space="preserve"> (a) </w:t>
      </w:r>
      <w:r>
        <w:rPr>
          <w:rFonts w:hint="eastAsia" w:ascii="Times New Roman" w:hAnsi="Times New Roman" w:cs="Times New Roman"/>
          <w:highlight w:val="none"/>
        </w:rPr>
        <w:t>PICCA</w:t>
      </w:r>
      <w:r>
        <w:rPr>
          <w:rFonts w:ascii="Times New Roman" w:hAnsi="Times New Roman" w:cs="Times New Roman"/>
          <w:highlight w:val="none"/>
        </w:rPr>
        <w:t xml:space="preserve"> spect</w:t>
      </w:r>
      <w:r>
        <w:rPr>
          <w:rFonts w:hint="eastAsia" w:ascii="Times New Roman" w:hAnsi="Times New Roman" w:cs="Times New Roman"/>
          <w:highlight w:val="none"/>
        </w:rPr>
        <w:t>ra</w:t>
      </w:r>
      <w:r>
        <w:rPr>
          <w:rFonts w:ascii="Times New Roman" w:hAnsi="Times New Roman" w:cs="Times New Roman"/>
          <w:highlight w:val="none"/>
        </w:rPr>
        <w:t>. (b) Ptolemy spectr</w:t>
      </w:r>
      <w:r>
        <w:rPr>
          <w:rFonts w:hint="eastAsia" w:ascii="Times New Roman" w:hAnsi="Times New Roman" w:cs="Times New Roman"/>
          <w:highlight w:val="none"/>
        </w:rPr>
        <w:t>a</w:t>
      </w:r>
      <w:r>
        <w:rPr>
          <w:rFonts w:ascii="Times New Roman" w:hAnsi="Times New Roman" w:cs="Times New Roman"/>
          <w:highlight w:val="none"/>
        </w:rPr>
        <w:t>. (c) Integrated mass spectra of POMs in the 180−320 K temperature range derived from TPD profiles measured by QMS.</w:t>
      </w:r>
      <w:bookmarkStart w:id="1" w:name="_GoBack"/>
      <w:bookmarkEnd w:id="1"/>
    </w:p>
    <w:p w14:paraId="7E30E18A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7A1A"/>
    <w:rsid w:val="00004BA0"/>
    <w:rsid w:val="00016B23"/>
    <w:rsid w:val="00017456"/>
    <w:rsid w:val="000225AC"/>
    <w:rsid w:val="00030D58"/>
    <w:rsid w:val="00054CC9"/>
    <w:rsid w:val="0007083C"/>
    <w:rsid w:val="000714BF"/>
    <w:rsid w:val="00077CB9"/>
    <w:rsid w:val="00083103"/>
    <w:rsid w:val="000B1037"/>
    <w:rsid w:val="000B7B4E"/>
    <w:rsid w:val="000C6F0F"/>
    <w:rsid w:val="000D1189"/>
    <w:rsid w:val="000F07D9"/>
    <w:rsid w:val="00112D0D"/>
    <w:rsid w:val="00141B99"/>
    <w:rsid w:val="0016510C"/>
    <w:rsid w:val="00167639"/>
    <w:rsid w:val="001848F0"/>
    <w:rsid w:val="001C4FC1"/>
    <w:rsid w:val="001C66AE"/>
    <w:rsid w:val="001D4DB1"/>
    <w:rsid w:val="001F1915"/>
    <w:rsid w:val="001F5541"/>
    <w:rsid w:val="00211E2A"/>
    <w:rsid w:val="002217C8"/>
    <w:rsid w:val="00243A6E"/>
    <w:rsid w:val="00263C71"/>
    <w:rsid w:val="00284AAD"/>
    <w:rsid w:val="00296A27"/>
    <w:rsid w:val="002A4AD6"/>
    <w:rsid w:val="002B4207"/>
    <w:rsid w:val="002C26E0"/>
    <w:rsid w:val="002C5BDF"/>
    <w:rsid w:val="003051E5"/>
    <w:rsid w:val="0032587E"/>
    <w:rsid w:val="00340FDA"/>
    <w:rsid w:val="003516DC"/>
    <w:rsid w:val="00371C45"/>
    <w:rsid w:val="003817F1"/>
    <w:rsid w:val="00383638"/>
    <w:rsid w:val="00395E33"/>
    <w:rsid w:val="003E0561"/>
    <w:rsid w:val="003E5965"/>
    <w:rsid w:val="003F144C"/>
    <w:rsid w:val="003F1B12"/>
    <w:rsid w:val="003F4D3F"/>
    <w:rsid w:val="00413D2F"/>
    <w:rsid w:val="00415F3A"/>
    <w:rsid w:val="00417031"/>
    <w:rsid w:val="0041706C"/>
    <w:rsid w:val="00431BBC"/>
    <w:rsid w:val="00442E35"/>
    <w:rsid w:val="00477ECB"/>
    <w:rsid w:val="004B307A"/>
    <w:rsid w:val="004F7A08"/>
    <w:rsid w:val="005035E9"/>
    <w:rsid w:val="0051229A"/>
    <w:rsid w:val="005153BB"/>
    <w:rsid w:val="005248C1"/>
    <w:rsid w:val="005276E5"/>
    <w:rsid w:val="00540526"/>
    <w:rsid w:val="005411EE"/>
    <w:rsid w:val="00556B52"/>
    <w:rsid w:val="0058219A"/>
    <w:rsid w:val="00582725"/>
    <w:rsid w:val="00594756"/>
    <w:rsid w:val="005A3AE1"/>
    <w:rsid w:val="005D0114"/>
    <w:rsid w:val="005E19E6"/>
    <w:rsid w:val="0064667F"/>
    <w:rsid w:val="00651D31"/>
    <w:rsid w:val="0066627E"/>
    <w:rsid w:val="006736FC"/>
    <w:rsid w:val="00680909"/>
    <w:rsid w:val="00682DBD"/>
    <w:rsid w:val="006A59C8"/>
    <w:rsid w:val="006A66C4"/>
    <w:rsid w:val="006B5DA5"/>
    <w:rsid w:val="006B62FF"/>
    <w:rsid w:val="006C12D9"/>
    <w:rsid w:val="006E368C"/>
    <w:rsid w:val="00707A1A"/>
    <w:rsid w:val="00723F65"/>
    <w:rsid w:val="00727F5B"/>
    <w:rsid w:val="00733934"/>
    <w:rsid w:val="00756C84"/>
    <w:rsid w:val="00765158"/>
    <w:rsid w:val="00784758"/>
    <w:rsid w:val="0079664C"/>
    <w:rsid w:val="0079767D"/>
    <w:rsid w:val="007B3209"/>
    <w:rsid w:val="007C3478"/>
    <w:rsid w:val="007E2412"/>
    <w:rsid w:val="007F1AC0"/>
    <w:rsid w:val="008046C1"/>
    <w:rsid w:val="00804F73"/>
    <w:rsid w:val="00813099"/>
    <w:rsid w:val="008164F1"/>
    <w:rsid w:val="0082173E"/>
    <w:rsid w:val="00826379"/>
    <w:rsid w:val="00835051"/>
    <w:rsid w:val="00856076"/>
    <w:rsid w:val="008722AF"/>
    <w:rsid w:val="008742D5"/>
    <w:rsid w:val="00875ECB"/>
    <w:rsid w:val="00883B7C"/>
    <w:rsid w:val="008843D8"/>
    <w:rsid w:val="00897812"/>
    <w:rsid w:val="008B034E"/>
    <w:rsid w:val="008B1010"/>
    <w:rsid w:val="008B31C8"/>
    <w:rsid w:val="008C3886"/>
    <w:rsid w:val="008E0CC6"/>
    <w:rsid w:val="008E11BC"/>
    <w:rsid w:val="00904FB9"/>
    <w:rsid w:val="009122B9"/>
    <w:rsid w:val="00914A6A"/>
    <w:rsid w:val="00927591"/>
    <w:rsid w:val="00944BEE"/>
    <w:rsid w:val="009A1871"/>
    <w:rsid w:val="009A6199"/>
    <w:rsid w:val="009A7394"/>
    <w:rsid w:val="009C0815"/>
    <w:rsid w:val="009E2981"/>
    <w:rsid w:val="009E767B"/>
    <w:rsid w:val="00A17F8C"/>
    <w:rsid w:val="00A201B4"/>
    <w:rsid w:val="00A43BD6"/>
    <w:rsid w:val="00A50F8A"/>
    <w:rsid w:val="00A52425"/>
    <w:rsid w:val="00A57AD8"/>
    <w:rsid w:val="00A867E8"/>
    <w:rsid w:val="00A9598B"/>
    <w:rsid w:val="00AD3358"/>
    <w:rsid w:val="00AD5763"/>
    <w:rsid w:val="00AF6FC8"/>
    <w:rsid w:val="00B138E8"/>
    <w:rsid w:val="00B3145E"/>
    <w:rsid w:val="00B4479A"/>
    <w:rsid w:val="00B54497"/>
    <w:rsid w:val="00B669D0"/>
    <w:rsid w:val="00B67DD7"/>
    <w:rsid w:val="00B70345"/>
    <w:rsid w:val="00B71945"/>
    <w:rsid w:val="00B94865"/>
    <w:rsid w:val="00BA1000"/>
    <w:rsid w:val="00BC71E1"/>
    <w:rsid w:val="00BE1778"/>
    <w:rsid w:val="00BE2165"/>
    <w:rsid w:val="00C0025F"/>
    <w:rsid w:val="00C014EE"/>
    <w:rsid w:val="00C02E6B"/>
    <w:rsid w:val="00C071D6"/>
    <w:rsid w:val="00C47413"/>
    <w:rsid w:val="00C91999"/>
    <w:rsid w:val="00C950CA"/>
    <w:rsid w:val="00C95D56"/>
    <w:rsid w:val="00CA0BFA"/>
    <w:rsid w:val="00CB38A4"/>
    <w:rsid w:val="00CB66F3"/>
    <w:rsid w:val="00CC1802"/>
    <w:rsid w:val="00CD0F9B"/>
    <w:rsid w:val="00D00CA4"/>
    <w:rsid w:val="00D319C6"/>
    <w:rsid w:val="00D62CC9"/>
    <w:rsid w:val="00D7360B"/>
    <w:rsid w:val="00D83F77"/>
    <w:rsid w:val="00D90066"/>
    <w:rsid w:val="00E00E84"/>
    <w:rsid w:val="00E12DF9"/>
    <w:rsid w:val="00E31AA4"/>
    <w:rsid w:val="00E34978"/>
    <w:rsid w:val="00E55DC4"/>
    <w:rsid w:val="00E618A0"/>
    <w:rsid w:val="00E650E8"/>
    <w:rsid w:val="00E72916"/>
    <w:rsid w:val="00E7721A"/>
    <w:rsid w:val="00E91581"/>
    <w:rsid w:val="00E91A7D"/>
    <w:rsid w:val="00E94587"/>
    <w:rsid w:val="00E95AD7"/>
    <w:rsid w:val="00EA5030"/>
    <w:rsid w:val="00EA6176"/>
    <w:rsid w:val="00EB33C3"/>
    <w:rsid w:val="00EC123E"/>
    <w:rsid w:val="00EC44D8"/>
    <w:rsid w:val="00EC7D69"/>
    <w:rsid w:val="00EE7D4B"/>
    <w:rsid w:val="00EF51B2"/>
    <w:rsid w:val="00F23889"/>
    <w:rsid w:val="00F31249"/>
    <w:rsid w:val="00F408D5"/>
    <w:rsid w:val="00F67A3D"/>
    <w:rsid w:val="00FA41BC"/>
    <w:rsid w:val="00FB241A"/>
    <w:rsid w:val="00FB5A66"/>
    <w:rsid w:val="00FC7507"/>
    <w:rsid w:val="00FE2C9F"/>
    <w:rsid w:val="00FF43CB"/>
    <w:rsid w:val="463C25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efaultImageDpi w14:val="32767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  <w:szCs w:val="24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6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7">
    <w:name w:val="Default Paragraph Font"/>
    <w:semiHidden/>
    <w:unhideWhenUsed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3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36"/>
    <w:unhideWhenUsed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Subtitle"/>
    <w:basedOn w:val="1"/>
    <w:next w:val="1"/>
    <w:link w:val="28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7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styleId="16">
    <w:name w:val="Table Grid"/>
    <w:basedOn w:val="15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8">
    <w:name w:val="Heading 1 Char"/>
    <w:basedOn w:val="17"/>
    <w:link w:val="2"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19">
    <w:name w:val="Heading 2 Char"/>
    <w:basedOn w:val="17"/>
    <w:link w:val="3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20">
    <w:name w:val="Heading 3 Char"/>
    <w:basedOn w:val="17"/>
    <w:link w:val="4"/>
    <w:semiHidden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1">
    <w:name w:val="Heading 4 Char"/>
    <w:basedOn w:val="17"/>
    <w:link w:val="5"/>
    <w:semiHidden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2">
    <w:name w:val="Heading 5 Char"/>
    <w:basedOn w:val="17"/>
    <w:link w:val="6"/>
    <w:semiHidden/>
    <w:uiPriority w:val="9"/>
    <w:rPr>
      <w:rFonts w:cstheme="majorBidi"/>
      <w:color w:val="104862" w:themeColor="accent1" w:themeShade="BF"/>
      <w:sz w:val="24"/>
      <w:szCs w:val="24"/>
    </w:rPr>
  </w:style>
  <w:style w:type="character" w:customStyle="1" w:styleId="23">
    <w:name w:val="Heading 6 Char"/>
    <w:basedOn w:val="17"/>
    <w:link w:val="7"/>
    <w:semiHidden/>
    <w:uiPriority w:val="9"/>
    <w:rPr>
      <w:rFonts w:cstheme="majorBidi"/>
      <w:b/>
      <w:bCs/>
      <w:color w:val="104862" w:themeColor="accent1" w:themeShade="BF"/>
    </w:rPr>
  </w:style>
  <w:style w:type="character" w:customStyle="1" w:styleId="24">
    <w:name w:val="Heading 7 Char"/>
    <w:basedOn w:val="17"/>
    <w:link w:val="8"/>
    <w:semiHidden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Heading 8 Char"/>
    <w:basedOn w:val="17"/>
    <w:link w:val="9"/>
    <w:semiHidden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6">
    <w:name w:val="Heading 9 Char"/>
    <w:basedOn w:val="17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7">
    <w:name w:val="Title Char"/>
    <w:basedOn w:val="17"/>
    <w:link w:val="14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8">
    <w:name w:val="Subtitle Char"/>
    <w:basedOn w:val="17"/>
    <w:link w:val="13"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9">
    <w:name w:val="Quote"/>
    <w:basedOn w:val="1"/>
    <w:next w:val="1"/>
    <w:link w:val="30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0">
    <w:name w:val="Quote Char"/>
    <w:basedOn w:val="17"/>
    <w:link w:val="29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1">
    <w:name w:val="List Paragraph"/>
    <w:basedOn w:val="1"/>
    <w:qFormat/>
    <w:uiPriority w:val="34"/>
    <w:pPr>
      <w:ind w:left="720"/>
      <w:contextualSpacing/>
    </w:pPr>
  </w:style>
  <w:style w:type="character" w:customStyle="1" w:styleId="32">
    <w:name w:val="Intense Emphasis"/>
    <w:basedOn w:val="17"/>
    <w:qFormat/>
    <w:uiPriority w:val="21"/>
    <w:rPr>
      <w:i/>
      <w:iCs/>
      <w:color w:val="104862" w:themeColor="accent1" w:themeShade="BF"/>
    </w:rPr>
  </w:style>
  <w:style w:type="paragraph" w:styleId="33">
    <w:name w:val="Intense Quote"/>
    <w:basedOn w:val="1"/>
    <w:next w:val="1"/>
    <w:link w:val="34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4">
    <w:name w:val="Intense Quote Char"/>
    <w:basedOn w:val="17"/>
    <w:link w:val="33"/>
    <w:qFormat/>
    <w:uiPriority w:val="30"/>
    <w:rPr>
      <w:i/>
      <w:iCs/>
      <w:color w:val="104862" w:themeColor="accent1" w:themeShade="BF"/>
    </w:rPr>
  </w:style>
  <w:style w:type="character" w:customStyle="1" w:styleId="35">
    <w:name w:val="Intense Reference"/>
    <w:basedOn w:val="17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6">
    <w:name w:val="Header Char"/>
    <w:basedOn w:val="17"/>
    <w:link w:val="12"/>
    <w:uiPriority w:val="99"/>
    <w:rPr>
      <w:sz w:val="18"/>
      <w:szCs w:val="18"/>
    </w:rPr>
  </w:style>
  <w:style w:type="character" w:customStyle="1" w:styleId="37">
    <w:name w:val="Footer Char"/>
    <w:basedOn w:val="17"/>
    <w:link w:val="11"/>
    <w:uiPriority w:val="99"/>
    <w:rPr>
      <w:sz w:val="18"/>
      <w:szCs w:val="18"/>
    </w:rPr>
  </w:style>
  <w:style w:type="character" w:customStyle="1" w:styleId="38">
    <w:name w:val="text_b5oqs"/>
    <w:basedOn w:val="17"/>
    <w:uiPriority w:val="0"/>
  </w:style>
  <w:style w:type="paragraph" w:customStyle="1" w:styleId="39">
    <w:name w:val="Revision"/>
    <w:hidden/>
    <w:semiHidden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288</Words>
  <Characters>1663</Characters>
  <Lines>33</Lines>
  <Paragraphs>5</Paragraphs>
  <TotalTime>740</TotalTime>
  <ScaleCrop>false</ScaleCrop>
  <LinksUpToDate>false</LinksUpToDate>
  <CharactersWithSpaces>1948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2025-02-07T01:15:00Z</dcterms:created>
  <dc:creator>19529</dc:creator>
  <cp:lastModifiedBy>龚起昂</cp:lastModifiedBy>
  <dcterms:modified xsi:type="dcterms:W3CDTF">2025-11-26T13:53:02Z</dcterms:modified>
  <cp:revision>49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eyJoZGlkIjoiOTVlNzBmZDRmNTczYzg3MDY1N2ZmODQ1NWZjZmY2YmMiLCJ1c2VySWQiOiIyNTE0NjI1NTQifQ==</vt:lpwstr>
  </property>
  <property fmtid="{D5CDD505-2E9C-101B-9397-08002B2CF9AE}" pid="3" name="KSOProductBuildVer">
    <vt:lpwstr>2052-12.1.0.23542</vt:lpwstr>
  </property>
  <property fmtid="{D5CDD505-2E9C-101B-9397-08002B2CF9AE}" pid="4" name="ICV">
    <vt:lpwstr>919611B09C29450ABEBF06886EFC72C5_12</vt:lpwstr>
  </property>
</Properties>
</file>