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87521E" w14:textId="77777777" w:rsidR="009246AD" w:rsidRPr="003075FA" w:rsidRDefault="00696638" w:rsidP="00AB34C5">
      <w:pPr>
        <w:pStyle w:val="BATitle"/>
        <w:jc w:val="left"/>
      </w:pPr>
      <w:r w:rsidRPr="003075FA">
        <w:t>The Hidden Path to the Resonance-Stabilized Fulvenallenyl Radical (C</w:t>
      </w:r>
      <w:r w:rsidRPr="003075FA">
        <w:rPr>
          <w:vertAlign w:val="subscript"/>
        </w:rPr>
        <w:t>7</w:t>
      </w:r>
      <w:r w:rsidRPr="003075FA">
        <w:t>H</w:t>
      </w:r>
      <w:r w:rsidRPr="003075FA">
        <w:rPr>
          <w:vertAlign w:val="subscript"/>
        </w:rPr>
        <w:t>5</w:t>
      </w:r>
      <w:r w:rsidRPr="003075FA">
        <w:t>) via the Bimolecular Reaction of Tricarbon (C</w:t>
      </w:r>
      <w:r w:rsidRPr="003075FA">
        <w:rPr>
          <w:vertAlign w:val="subscript"/>
        </w:rPr>
        <w:t>3</w:t>
      </w:r>
      <w:r w:rsidRPr="003075FA">
        <w:t>, X</w:t>
      </w:r>
      <w:r w:rsidRPr="003075FA">
        <w:rPr>
          <w:vertAlign w:val="superscript"/>
        </w:rPr>
        <w:t>1</w:t>
      </w:r>
      <w:r w:rsidRPr="003075FA">
        <w:t>Σ</w:t>
      </w:r>
      <w:r w:rsidRPr="003075FA">
        <w:rPr>
          <w:vertAlign w:val="subscript"/>
        </w:rPr>
        <w:t>g</w:t>
      </w:r>
      <w:r w:rsidRPr="003075FA">
        <w:rPr>
          <w:vertAlign w:val="superscript"/>
        </w:rPr>
        <w:t>+</w:t>
      </w:r>
      <w:r w:rsidRPr="003075FA">
        <w:t xml:space="preserve">) with 1,3-Butadiene </w:t>
      </w:r>
      <w:r w:rsidRPr="003075FA">
        <w:rPr>
          <w:lang w:val="en-GB"/>
        </w:rPr>
        <w:t>(C</w:t>
      </w:r>
      <w:r w:rsidRPr="003075FA">
        <w:rPr>
          <w:vertAlign w:val="subscript"/>
          <w:lang w:val="en-GB"/>
        </w:rPr>
        <w:t>4</w:t>
      </w:r>
      <w:r w:rsidRPr="003075FA">
        <w:rPr>
          <w:lang w:val="en-GB"/>
        </w:rPr>
        <w:t>H</w:t>
      </w:r>
      <w:r w:rsidRPr="003075FA">
        <w:rPr>
          <w:vertAlign w:val="subscript"/>
          <w:lang w:val="en-GB"/>
        </w:rPr>
        <w:t>6</w:t>
      </w:r>
      <w:r w:rsidRPr="003075FA">
        <w:rPr>
          <w:lang w:val="en-GB"/>
        </w:rPr>
        <w:t>;</w:t>
      </w:r>
      <w:r w:rsidRPr="003075FA">
        <w:t xml:space="preserve"> X</w:t>
      </w:r>
      <w:r w:rsidRPr="003075FA">
        <w:rPr>
          <w:vertAlign w:val="superscript"/>
        </w:rPr>
        <w:t>1</w:t>
      </w:r>
      <w:r w:rsidRPr="003075FA">
        <w:t>A</w:t>
      </w:r>
      <w:r w:rsidRPr="003075FA">
        <w:rPr>
          <w:vertAlign w:val="subscript"/>
        </w:rPr>
        <w:t>g</w:t>
      </w:r>
      <w:r w:rsidRPr="003075FA">
        <w:rPr>
          <w:lang w:val="en-GB"/>
        </w:rPr>
        <w:t>)</w:t>
      </w:r>
    </w:p>
    <w:p w14:paraId="4965FCAC" w14:textId="04A596AB" w:rsidR="00696638" w:rsidRPr="003075FA" w:rsidRDefault="00696638" w:rsidP="00696638">
      <w:pPr>
        <w:pStyle w:val="BBAuthorName"/>
        <w:jc w:val="left"/>
        <w:rPr>
          <w:b/>
        </w:rPr>
      </w:pPr>
      <w:r w:rsidRPr="003075FA">
        <w:t>Iakov A. Medvedkov,</w:t>
      </w:r>
      <w:r w:rsidRPr="003075FA">
        <w:rPr>
          <w:vertAlign w:val="superscript"/>
        </w:rPr>
        <w:t>1</w:t>
      </w:r>
      <w:r w:rsidRPr="003075FA">
        <w:t xml:space="preserve"> Alexander M. Mebel,</w:t>
      </w:r>
      <w:r w:rsidRPr="003075FA">
        <w:rPr>
          <w:vertAlign w:val="superscript"/>
        </w:rPr>
        <w:t>2*</w:t>
      </w:r>
      <w:r w:rsidRPr="003075FA">
        <w:t xml:space="preserve"> </w:t>
      </w:r>
      <w:r w:rsidR="00AF73AA" w:rsidRPr="003075FA">
        <w:t>Anatoliy A. Nikolayev,</w:t>
      </w:r>
      <w:r w:rsidR="00AF73AA" w:rsidRPr="003075FA">
        <w:rPr>
          <w:vertAlign w:val="superscript"/>
        </w:rPr>
        <w:t xml:space="preserve">3 </w:t>
      </w:r>
      <w:r w:rsidRPr="003075FA">
        <w:t>Zhenghai Yang,</w:t>
      </w:r>
      <w:r w:rsidRPr="003075FA">
        <w:rPr>
          <w:vertAlign w:val="superscript"/>
        </w:rPr>
        <w:t>1</w:t>
      </w:r>
      <w:r w:rsidRPr="003075FA">
        <w:t xml:space="preserve"> Shane J. Goettl,</w:t>
      </w:r>
      <w:r w:rsidRPr="003075FA">
        <w:rPr>
          <w:vertAlign w:val="superscript"/>
        </w:rPr>
        <w:t>1</w:t>
      </w:r>
      <w:r w:rsidRPr="003075FA">
        <w:t xml:space="preserve"> Ralf I. Kaiser</w:t>
      </w:r>
      <w:r w:rsidRPr="003075FA">
        <w:rPr>
          <w:vertAlign w:val="superscript"/>
        </w:rPr>
        <w:t>1*</w:t>
      </w:r>
    </w:p>
    <w:p w14:paraId="689B4007" w14:textId="77777777" w:rsidR="00696638" w:rsidRPr="003075FA" w:rsidRDefault="00696638" w:rsidP="00696638">
      <w:pPr>
        <w:pStyle w:val="BCAuthorAddress"/>
        <w:jc w:val="left"/>
      </w:pPr>
      <w:r w:rsidRPr="003075FA">
        <w:rPr>
          <w:vertAlign w:val="superscript"/>
        </w:rPr>
        <w:t>1</w:t>
      </w:r>
      <w:r w:rsidRPr="003075FA">
        <w:t xml:space="preserve"> Department of Chemistry, University of </w:t>
      </w:r>
      <w:proofErr w:type="gramStart"/>
      <w:r w:rsidRPr="003075FA">
        <w:t>Hawai‘</w:t>
      </w:r>
      <w:proofErr w:type="gramEnd"/>
      <w:r w:rsidRPr="003075FA">
        <w:t>i at Manoa, Honolulu, HI 96822, USA</w:t>
      </w:r>
    </w:p>
    <w:p w14:paraId="26F43BD0" w14:textId="7AA52183" w:rsidR="00696638" w:rsidRPr="003075FA" w:rsidRDefault="00696638" w:rsidP="00696638">
      <w:pPr>
        <w:pStyle w:val="BCAuthorAddress"/>
        <w:jc w:val="left"/>
        <w:rPr>
          <w:lang w:val="en-GB"/>
        </w:rPr>
      </w:pPr>
      <w:r w:rsidRPr="003075FA">
        <w:rPr>
          <w:vertAlign w:val="superscript"/>
        </w:rPr>
        <w:t>2</w:t>
      </w:r>
      <w:r w:rsidRPr="003075FA">
        <w:rPr>
          <w:lang w:val="en-GB"/>
        </w:rPr>
        <w:t xml:space="preserve"> Department of Chemistry and Biochemistry, Florida International University, Miami, Florida 33199, USA</w:t>
      </w:r>
    </w:p>
    <w:p w14:paraId="035B5E76" w14:textId="77777777" w:rsidR="00AF73AA" w:rsidRPr="003075FA" w:rsidRDefault="00AF73AA" w:rsidP="00AF73AA">
      <w:pPr>
        <w:pStyle w:val="BIEmailAddress"/>
        <w:rPr>
          <w:lang w:val="en-GB"/>
        </w:rPr>
      </w:pPr>
      <w:r w:rsidRPr="003075FA">
        <w:rPr>
          <w:vertAlign w:val="superscript"/>
          <w:lang w:val="en-GB"/>
        </w:rPr>
        <w:t>3</w:t>
      </w:r>
      <w:r w:rsidRPr="003075FA">
        <w:rPr>
          <w:lang w:val="en-GB"/>
        </w:rPr>
        <w:t xml:space="preserve"> Samara National Research University, Samara 443086, Russia</w:t>
      </w:r>
    </w:p>
    <w:p w14:paraId="2C039919" w14:textId="77777777" w:rsidR="00AF73AA" w:rsidRPr="003075FA" w:rsidRDefault="00AF73AA" w:rsidP="00AF73AA">
      <w:pPr>
        <w:pStyle w:val="BIEmailAddress"/>
        <w:rPr>
          <w:lang w:val="en-GB"/>
        </w:rPr>
      </w:pPr>
    </w:p>
    <w:p w14:paraId="02A76A4A" w14:textId="77777777" w:rsidR="00696638" w:rsidRPr="003075FA" w:rsidRDefault="00696638" w:rsidP="00696638">
      <w:pPr>
        <w:pStyle w:val="FACorrespondingAuthorFootnote"/>
        <w:spacing w:after="0"/>
        <w:jc w:val="left"/>
      </w:pPr>
      <w:r w:rsidRPr="003075FA">
        <w:t>AUTHOR INFORMATION</w:t>
      </w:r>
    </w:p>
    <w:p w14:paraId="6BA5568C" w14:textId="77777777" w:rsidR="00696638" w:rsidRPr="003075FA" w:rsidRDefault="00696638" w:rsidP="00696638">
      <w:pPr>
        <w:pStyle w:val="FAAuthorInfoSubtitle"/>
      </w:pPr>
      <w:r w:rsidRPr="003075FA">
        <w:t>Corresponding Author</w:t>
      </w:r>
    </w:p>
    <w:p w14:paraId="40F62582" w14:textId="6CE5E7D0" w:rsidR="00F21289" w:rsidRPr="003075FA" w:rsidRDefault="00696638" w:rsidP="00696638">
      <w:pPr>
        <w:pStyle w:val="FACorrespondingAuthorFootnote"/>
        <w:spacing w:after="240"/>
        <w:jc w:val="left"/>
      </w:pPr>
      <w:r w:rsidRPr="003075FA">
        <w:t xml:space="preserve">* Corresponding to: ralfk@hawaii.edu; </w:t>
      </w:r>
      <w:hyperlink r:id="rId8" w:history="1">
        <w:r w:rsidR="00F21289" w:rsidRPr="003075FA">
          <w:rPr>
            <w:rStyle w:val="Hyperlink"/>
          </w:rPr>
          <w:t>mebela@fiu.edu</w:t>
        </w:r>
      </w:hyperlink>
    </w:p>
    <w:p w14:paraId="3322AAF2" w14:textId="77777777" w:rsidR="00F21289" w:rsidRPr="003075FA" w:rsidRDefault="00F21289">
      <w:pPr>
        <w:spacing w:after="0"/>
        <w:jc w:val="left"/>
      </w:pPr>
      <w:r w:rsidRPr="003075FA">
        <w:br w:type="page"/>
      </w:r>
    </w:p>
    <w:p w14:paraId="50AE3079" w14:textId="77777777" w:rsidR="00F21289" w:rsidRPr="003075FA" w:rsidRDefault="00AB34C5" w:rsidP="00683131">
      <w:pPr>
        <w:pStyle w:val="BDAbstract"/>
      </w:pPr>
      <w:r w:rsidRPr="003075FA">
        <w:lastRenderedPageBreak/>
        <w:t xml:space="preserve">ABSTRACT </w:t>
      </w:r>
    </w:p>
    <w:p w14:paraId="7CBF43BE" w14:textId="6ADF9D9C" w:rsidR="001133EC" w:rsidRPr="003075FA" w:rsidRDefault="00F21289" w:rsidP="00F21289">
      <w:pPr>
        <w:pStyle w:val="BDAbstract"/>
      </w:pPr>
      <w:r w:rsidRPr="003075FA">
        <w:t xml:space="preserve">We report a novel bimolecular </w:t>
      </w:r>
      <w:r w:rsidR="00C41023" w:rsidRPr="003075FA">
        <w:t>rea</w:t>
      </w:r>
      <w:r w:rsidR="002A1910" w:rsidRPr="003075FA">
        <w:t>c</w:t>
      </w:r>
      <w:r w:rsidR="00C41023" w:rsidRPr="003075FA">
        <w:t xml:space="preserve">tion </w:t>
      </w:r>
      <w:r w:rsidRPr="003075FA">
        <w:t xml:space="preserve">pathway forming </w:t>
      </w:r>
      <w:r w:rsidR="00C41023" w:rsidRPr="003075FA">
        <w:t xml:space="preserve">the </w:t>
      </w:r>
      <w:r w:rsidRPr="003075FA">
        <w:t xml:space="preserve">resonance-stabilized </w:t>
      </w:r>
      <w:r w:rsidR="00C41023" w:rsidRPr="003075FA">
        <w:t>fulvenallenyl radical (</w:t>
      </w:r>
      <w:r w:rsidRPr="003075FA">
        <w:t>C</w:t>
      </w:r>
      <w:r w:rsidRPr="003075FA">
        <w:rPr>
          <w:vertAlign w:val="subscript"/>
        </w:rPr>
        <w:t>7</w:t>
      </w:r>
      <w:r w:rsidRPr="003075FA">
        <w:t>H</w:t>
      </w:r>
      <w:r w:rsidRPr="003075FA">
        <w:rPr>
          <w:vertAlign w:val="subscript"/>
        </w:rPr>
        <w:t>5</w:t>
      </w:r>
      <w:r w:rsidR="00C41023" w:rsidRPr="003075FA">
        <w:t xml:space="preserve">) </w:t>
      </w:r>
      <w:r w:rsidRPr="003075FA">
        <w:rPr>
          <w:i/>
          <w:iCs/>
        </w:rPr>
        <w:t>via</w:t>
      </w:r>
      <w:r w:rsidRPr="003075FA">
        <w:t xml:space="preserve"> the gas-phase reaction of tricarbon (C</w:t>
      </w:r>
      <w:r w:rsidRPr="003075FA">
        <w:rPr>
          <w:vertAlign w:val="subscript"/>
        </w:rPr>
        <w:t>3</w:t>
      </w:r>
      <w:r w:rsidRPr="003075FA">
        <w:t>, X</w:t>
      </w:r>
      <w:r w:rsidRPr="003075FA">
        <w:rPr>
          <w:vertAlign w:val="superscript"/>
        </w:rPr>
        <w:t>1</w:t>
      </w:r>
      <w:r w:rsidRPr="003075FA">
        <w:t>Σg</w:t>
      </w:r>
      <w:r w:rsidRPr="003075FA">
        <w:rPr>
          <w:vertAlign w:val="superscript"/>
        </w:rPr>
        <w:t>+</w:t>
      </w:r>
      <w:r w:rsidRPr="003075FA">
        <w:t>) with 1,3-butadiene (C</w:t>
      </w:r>
      <w:r w:rsidRPr="003075FA">
        <w:rPr>
          <w:vertAlign w:val="subscript"/>
        </w:rPr>
        <w:t>4</w:t>
      </w:r>
      <w:r w:rsidRPr="003075FA">
        <w:t>H</w:t>
      </w:r>
      <w:r w:rsidRPr="003075FA">
        <w:rPr>
          <w:vertAlign w:val="subscript"/>
        </w:rPr>
        <w:t>6</w:t>
      </w:r>
      <w:r w:rsidRPr="003075FA">
        <w:t>, X</w:t>
      </w:r>
      <w:r w:rsidRPr="003075FA">
        <w:rPr>
          <w:vertAlign w:val="superscript"/>
        </w:rPr>
        <w:t>1</w:t>
      </w:r>
      <w:r w:rsidRPr="003075FA">
        <w:t>A</w:t>
      </w:r>
      <w:r w:rsidRPr="003075FA">
        <w:rPr>
          <w:vertAlign w:val="subscript"/>
        </w:rPr>
        <w:t>g</w:t>
      </w:r>
      <w:r w:rsidRPr="003075FA">
        <w:t xml:space="preserve">). Crossed molecular beam experiments combined with high-level electronic structure and </w:t>
      </w:r>
      <w:r w:rsidRPr="003075FA">
        <w:rPr>
          <w:bCs/>
        </w:rPr>
        <w:t>statistical</w:t>
      </w:r>
      <w:r w:rsidRPr="003075FA">
        <w:t xml:space="preserve"> calculations reveal a rich potential energy surface. The reaction proceeds </w:t>
      </w:r>
      <w:r w:rsidRPr="003075FA">
        <w:rPr>
          <w:i/>
          <w:iCs/>
        </w:rPr>
        <w:t>via</w:t>
      </w:r>
      <w:r w:rsidRPr="003075FA">
        <w:t xml:space="preserve"> </w:t>
      </w:r>
      <w:r w:rsidR="00025D93" w:rsidRPr="003075FA">
        <w:t>tricarbon</w:t>
      </w:r>
      <w:r w:rsidR="00C41023" w:rsidRPr="003075FA">
        <w:t xml:space="preserve"> </w:t>
      </w:r>
      <w:r w:rsidR="00DB3B95" w:rsidRPr="003075FA">
        <w:t xml:space="preserve">addition </w:t>
      </w:r>
      <w:r w:rsidRPr="003075FA">
        <w:t>to a double bond</w:t>
      </w:r>
      <w:r w:rsidR="00C41023" w:rsidRPr="003075FA">
        <w:t xml:space="preserve"> of 1,3-butadiene</w:t>
      </w:r>
      <w:r w:rsidR="004C7B69" w:rsidRPr="003075FA">
        <w:t>,</w:t>
      </w:r>
      <w:r w:rsidRPr="003075FA">
        <w:t xml:space="preserve"> overcoming </w:t>
      </w:r>
      <w:r w:rsidR="004C7B69" w:rsidRPr="003075FA">
        <w:t xml:space="preserve">a </w:t>
      </w:r>
      <w:r w:rsidRPr="003075FA">
        <w:t>30 kJ mol</w:t>
      </w:r>
      <w:r w:rsidRPr="003075FA">
        <w:rPr>
          <w:vertAlign w:val="superscript"/>
        </w:rPr>
        <w:t xml:space="preserve">–1 </w:t>
      </w:r>
      <w:r w:rsidRPr="003075FA">
        <w:t xml:space="preserve">barrier, followed by ring </w:t>
      </w:r>
      <w:r w:rsidR="0065782E" w:rsidRPr="003075FA">
        <w:t>closure</w:t>
      </w:r>
      <w:r w:rsidR="0073675A" w:rsidRPr="003075FA">
        <w:t xml:space="preserve">, </w:t>
      </w:r>
      <w:proofErr w:type="spellStart"/>
      <w:r w:rsidR="0073675A" w:rsidRPr="003075FA">
        <w:t>isomerizations</w:t>
      </w:r>
      <w:proofErr w:type="spellEnd"/>
      <w:r w:rsidR="00C41023" w:rsidRPr="003075FA">
        <w:t xml:space="preserve"> (ring opening/closures, hydrogen shifts)</w:t>
      </w:r>
      <w:r w:rsidR="0073675A" w:rsidRPr="003075FA">
        <w:t>,</w:t>
      </w:r>
      <w:r w:rsidR="0065782E" w:rsidRPr="003075FA">
        <w:t xml:space="preserve"> </w:t>
      </w:r>
      <w:r w:rsidRPr="003075FA">
        <w:t xml:space="preserve">and </w:t>
      </w:r>
      <w:r w:rsidR="00C41023" w:rsidRPr="003075FA">
        <w:t xml:space="preserve">eventual </w:t>
      </w:r>
      <w:r w:rsidRPr="003075FA">
        <w:t>hydrogen atom loss, yielding the fulvenallenyl radical (</w:t>
      </w:r>
      <w:r w:rsidRPr="003075FA">
        <w:rPr>
          <w:b/>
          <w:bCs/>
        </w:rPr>
        <w:t>p1</w:t>
      </w:r>
      <w:r w:rsidRPr="003075FA">
        <w:t xml:space="preserve">) </w:t>
      </w:r>
      <w:r w:rsidR="008A09A6" w:rsidRPr="003075FA">
        <w:t>almost</w:t>
      </w:r>
      <w:r w:rsidR="00A10267" w:rsidRPr="003075FA">
        <w:t xml:space="preserve"> exclusively</w:t>
      </w:r>
      <w:r w:rsidR="00461B81" w:rsidRPr="003075FA">
        <w:t xml:space="preserve"> via two dominant pathways</w:t>
      </w:r>
      <w:r w:rsidRPr="003075FA">
        <w:t xml:space="preserve">. </w:t>
      </w:r>
      <w:r w:rsidR="00C41023" w:rsidRPr="003075FA">
        <w:t xml:space="preserve">Considering the entrance barrier, </w:t>
      </w:r>
      <w:r w:rsidRPr="003075FA">
        <w:t xml:space="preserve">this reaction </w:t>
      </w:r>
      <w:r w:rsidR="00FC19DF" w:rsidRPr="003075FA">
        <w:t xml:space="preserve">may </w:t>
      </w:r>
      <w:r w:rsidRPr="003075FA">
        <w:t xml:space="preserve">occur in high-temperature environments like </w:t>
      </w:r>
      <w:r w:rsidR="00C41023" w:rsidRPr="003075FA">
        <w:t xml:space="preserve">circumstellar envelopes of </w:t>
      </w:r>
      <w:r w:rsidRPr="003075FA">
        <w:t>carbon star</w:t>
      </w:r>
      <w:r w:rsidR="00C41023" w:rsidRPr="003075FA">
        <w:t>s</w:t>
      </w:r>
      <w:r w:rsidRPr="003075FA">
        <w:t xml:space="preserve">, but is suppressed in colder regions such as molecular clouds and Titan’s atmosphere. These findings </w:t>
      </w:r>
      <w:r w:rsidR="00C41023" w:rsidRPr="003075FA">
        <w:t xml:space="preserve">highlight the unexpected reactivity of </w:t>
      </w:r>
      <w:r w:rsidRPr="003075FA">
        <w:t>small carbon clusters in shaping the molecular complexity of our universe – from the flicker of a flame to the death of a star.</w:t>
      </w:r>
      <w:r w:rsidR="00B20E9D" w:rsidRPr="003075FA">
        <w:t xml:space="preserve"> </w:t>
      </w:r>
    </w:p>
    <w:p w14:paraId="6A59F97B" w14:textId="77777777" w:rsidR="001133EC" w:rsidRPr="003075FA" w:rsidRDefault="001133EC">
      <w:pPr>
        <w:spacing w:after="0"/>
        <w:jc w:val="left"/>
      </w:pPr>
      <w:r w:rsidRPr="003075FA">
        <w:br w:type="page"/>
      </w:r>
    </w:p>
    <w:p w14:paraId="161CB58E" w14:textId="77777777" w:rsidR="001133EC" w:rsidRPr="003075FA" w:rsidRDefault="001133EC" w:rsidP="001133EC">
      <w:pPr>
        <w:pStyle w:val="BDAbstract"/>
        <w:rPr>
          <w:b/>
        </w:rPr>
      </w:pPr>
      <w:r w:rsidRPr="003075FA">
        <w:rPr>
          <w:b/>
        </w:rPr>
        <w:lastRenderedPageBreak/>
        <w:t>TOC GRAPHICS</w:t>
      </w:r>
    </w:p>
    <w:p w14:paraId="7516C7C1" w14:textId="449E1303" w:rsidR="00F21289" w:rsidRPr="003075FA" w:rsidRDefault="00F21289" w:rsidP="00F21289">
      <w:pPr>
        <w:pStyle w:val="BDAbstract"/>
      </w:pPr>
    </w:p>
    <w:p w14:paraId="04FFD6CF" w14:textId="626B2CAF" w:rsidR="002B55F6" w:rsidRPr="003075FA" w:rsidRDefault="002B55F6" w:rsidP="002B55F6">
      <w:pPr>
        <w:pStyle w:val="TAMainText"/>
      </w:pPr>
      <w:r w:rsidRPr="003075FA">
        <w:rPr>
          <w:noProof/>
        </w:rPr>
        <w:drawing>
          <wp:inline distT="0" distB="0" distL="0" distR="0" wp14:anchorId="2A0851F9" wp14:editId="235A8348">
            <wp:extent cx="2971800" cy="1600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71800" cy="1600200"/>
                    </a:xfrm>
                    <a:prstGeom prst="rect">
                      <a:avLst/>
                    </a:prstGeom>
                    <a:noFill/>
                    <a:ln>
                      <a:noFill/>
                    </a:ln>
                  </pic:spPr>
                </pic:pic>
              </a:graphicData>
            </a:graphic>
          </wp:inline>
        </w:drawing>
      </w:r>
    </w:p>
    <w:p w14:paraId="0B63549B" w14:textId="44E57311" w:rsidR="002B55F6" w:rsidRPr="003075FA" w:rsidRDefault="002B55F6" w:rsidP="002B55F6">
      <w:pPr>
        <w:pStyle w:val="TAMainText"/>
      </w:pPr>
    </w:p>
    <w:p w14:paraId="6428932A" w14:textId="64C63C84" w:rsidR="001133EC" w:rsidRPr="003075FA" w:rsidRDefault="001133EC" w:rsidP="001133EC">
      <w:pPr>
        <w:pStyle w:val="TAMainText"/>
      </w:pPr>
      <w:r w:rsidRPr="003075FA">
        <w:rPr>
          <w:b/>
          <w:bCs/>
        </w:rPr>
        <w:t>KEYWORDS</w:t>
      </w:r>
      <w:r w:rsidRPr="003075FA">
        <w:t xml:space="preserve"> reaction mechanisms • fulvenallenyl • fulvenallene • Resonantly stabilized free radicals • astrochemistry</w:t>
      </w:r>
    </w:p>
    <w:p w14:paraId="2DE1132E" w14:textId="77777777" w:rsidR="001133EC" w:rsidRPr="003075FA" w:rsidRDefault="001133EC" w:rsidP="001133EC">
      <w:pPr>
        <w:pStyle w:val="TAMainText"/>
      </w:pPr>
    </w:p>
    <w:p w14:paraId="17E38D25" w14:textId="15EE7BB2" w:rsidR="00F21289" w:rsidRPr="003075FA" w:rsidRDefault="00F21289">
      <w:pPr>
        <w:spacing w:after="0"/>
        <w:jc w:val="left"/>
      </w:pPr>
      <w:r w:rsidRPr="003075FA">
        <w:br w:type="page"/>
      </w:r>
    </w:p>
    <w:p w14:paraId="3CF7F418" w14:textId="12A65D8C" w:rsidR="003C512A" w:rsidRPr="003075FA" w:rsidRDefault="003C512A" w:rsidP="00AD4EED">
      <w:pPr>
        <w:pStyle w:val="TAMainText"/>
        <w:spacing w:after="240"/>
        <w:ind w:firstLine="0"/>
        <w:jc w:val="left"/>
      </w:pPr>
      <w:r w:rsidRPr="003075FA">
        <w:lastRenderedPageBreak/>
        <w:t>Despite over a century of intensive exploration in organic chemistry, the fulvenallenyl radical (C</w:t>
      </w:r>
      <w:r w:rsidRPr="003075FA">
        <w:rPr>
          <w:vertAlign w:val="subscript"/>
        </w:rPr>
        <w:t>7</w:t>
      </w:r>
      <w:r w:rsidRPr="003075FA">
        <w:t>H</w:t>
      </w:r>
      <w:r w:rsidRPr="003075FA">
        <w:rPr>
          <w:vertAlign w:val="subscript"/>
        </w:rPr>
        <w:t>5</w:t>
      </w:r>
      <w:r w:rsidRPr="003075FA">
        <w:t>) was only proposed in 2009</w:t>
      </w:r>
      <w:r w:rsidRPr="003075FA">
        <w:fldChar w:fldCharType="begin"/>
      </w:r>
      <w:r w:rsidR="00147438" w:rsidRPr="003075FA">
        <w:instrText xml:space="preserve"> ADDIN ZOTERO_ITEM CSL_CITATION {"citationID":"q6YGs8Xl","properties":{"formattedCitation":"\\super 1\\nosupersub{}","plainCitation":"1","noteIndex":0},"citationItems":[{"id":1478,"uris":["http://zotero.org/users/11481000/items/KANNNP2W"],"itemData":{"id":1478,"type":"article-journal","container-title":"Journal of Physical Chemistry A","DOI":"10.1021/jp907230b","ISSN":"1089-5639, 1520-5215","issue":"44","journalAbbreviation":"J. Phys. Chem. A","language":"en","page":"12045-12048","source":"DOI.org (Crossref)","title":"The C&lt;sub&gt;7&lt;/sub&gt;H&lt;sub&gt;5&lt;/sub&gt; fulvenallenyl radical as a combustion intermediate: potential new pathways to two- and three-ring PAHs","title-short":"The C&lt;sub&gt;7&lt;/sub&gt; H&lt;sub&gt;5&lt;/sub&gt; fulvenallenyl radical as a combustion intermediate","volume":"113","author":[{"family":"Da Silva","given":"Gabriel"},{"family":"Bozzelli","given":"Joseph W."}],"issued":{"date-parts":[["2009",11,5]]}}}],"schema":"https://github.com/citation-style-language/schema/raw/master/csl-citation.json"} </w:instrText>
      </w:r>
      <w:r w:rsidRPr="003075FA">
        <w:fldChar w:fldCharType="separate"/>
      </w:r>
      <w:r w:rsidRPr="003075FA">
        <w:rPr>
          <w:vertAlign w:val="superscript"/>
        </w:rPr>
        <w:t>1</w:t>
      </w:r>
      <w:r w:rsidRPr="003075FA">
        <w:fldChar w:fldCharType="end"/>
      </w:r>
      <w:r w:rsidRPr="003075FA">
        <w:t xml:space="preserve"> and experimentally detected in laboratory in 2011 by using threshold photoionization mass spectrometry.</w:t>
      </w:r>
      <w:r w:rsidRPr="003075FA">
        <w:fldChar w:fldCharType="begin"/>
      </w:r>
      <w:r w:rsidR="00147438" w:rsidRPr="003075FA">
        <w:instrText xml:space="preserve"> ADDIN ZOTERO_ITEM CSL_CITATION {"citationID":"kBPLZWg6","properties":{"formattedCitation":"\\super 2,3\\nosupersub{}","plainCitation":"2,3","noteIndex":0},"citationItems":[{"id":1477,"uris":["http://zotero.org/users/11481000/items/XNNGYLP9"],"itemData":{"id":1477,"type":"article-journal","abstract":"An experimental study of toluene pyrolysis (1.24vol.% toluene in argon) was performed at low pressure (1.33kPa) in the temperature range of 1200–1800K. The pyrolysis process was detected with the tunable synchrotron vacuum ultraviolet (VUV) photoionization and molecular-beam mass spectrometry (MBMS). Species up to m/z=202 (C16H10), containing many radicals (CH3, C3H3, C5H3, C5H5, C7H5, C7H7, C9H7, C11H7 and C13H9) and isomers, such as C3H4 (propyne and allene), C4H4 (vinylacetylene and 1,2,3-butatriene), C5H5 (cyclopentadienyl radical and pent-1-en-4-yn-3-yl radical), C6H4 (3-hexene-1,5-diyne and benzyne), C6H6 (benzene and fulvene), C7H8 (toluene and 5-methylene-1,3-cyclohexadiene) and so on, were identified from near-threshold measurements of photoionization mass spectra, and the mole fraction profiles of the pyrolysis products were evaluated from measurements of temperature scan. Experimental results indicate that the reaction C7H8→C7H7 and the subsequent reactions are dominant at comparatively low temperature (&lt;1440K), while the reaction C7H8→C6H5 and subsequent reactions gradually become competitive and important with increasing temperature. Furthermore the barriers of the decomposition pathways of toluene and benzyl radical determined by quantum mechanical calculation are in good agreement with the initial formation temperatures of the species. Based on the mole fractions and formation temperatures of the detected pyrolysis species, a simple reaction network is deduced. At relatively high temperatures, H-abstraction is prevalent and the mole fraction of C2H2 is so high that many aromatics are formed through the hydrogen-abstraction/C2H2-addition (HACA) mechanism. Moreover the reactions of benzyl with toluene/benzyl/phenyl/propargyl radicals to directly produce larger aromatics should play an influential role in PAH formation. Meanwhile the five-member-ring recombination mechanism also plays an indispensable role in the aromatics growth, as cyclopentadienyl radical (C5H5) was determined to be a major product of the decomposition of toluene.","container-title":"Combustion and Flame","DOI":"10.1016/j.combustflame.2009.06.001","ISSN":"0010-2180","issue":"11","journalAbbreviation":"Combust. Flame","language":"en","page":"2071-2083","source":"ScienceDirect","title":"An experimental and theoretical study of toluene pyrolysis with tunable synchrotron VUV photoionization and molecular-beam mass spectrometry","volume":"156","author":[{"family":"Zhang","given":"Taichang"},{"family":"Zhang","given":"Lidong"},{"family":"Hong","given":"Xin"},{"family":"Zhang","given":"Kuiwen"},{"family":"Qi","given":"Fei"},{"family":"Law","given":"Chung K."},{"family":"Ye","given":"Taohong"},{"family":"Zhao","given":"Pinghui"},{"family":"Chen","given":"Yiliang"}],"issued":{"date-parts":[["2009",11,1]]}}},{"id":1479,"uris":["http://zotero.org/users/11481000/items/57AG2HUU"],"itemData":{"id":1479,"type":"article-journal","container-title":"ChemPhysChem","DOI":"10.1002/cphc.201000892","ISSN":"1439-4235, 1439-7641","issue":"10","journalAbbreviation":"ChemPhysChem","language":"en","page":"1795-1797","source":"DOI.org (Crossref)","title":"Photoionization of C&lt;sub&gt;7&lt;/sub&gt;H&lt;sub&gt;6&lt;/sub&gt; and C&lt;sub&gt;7&lt;/sub&gt;H&lt;sub&gt;5&lt;/sub&gt;: observation of the fulvenallenyl radical","title-short":"Photoionization of C&lt;sub&gt;7&lt;/sub&gt; H&lt;sub&gt;6&lt;/sub&gt; and C&lt;sub&gt;7&lt;/sub&gt; H&lt;sub&gt;5&lt;/sub&gt;","volume":"12","author":[{"family":"Steinbauer","given":"Michael"},{"family":"Hemberger","given":"Patrick"},{"family":"Fischer","given":"Ingo"},{"family":"Bodi","given":"Andras"}],"issued":{"date-parts":[["2011",7,11]]}}}],"schema":"https://github.com/citation-style-language/schema/raw/master/csl-citation.json"} </w:instrText>
      </w:r>
      <w:r w:rsidRPr="003075FA">
        <w:fldChar w:fldCharType="separate"/>
      </w:r>
      <w:r w:rsidRPr="003075FA">
        <w:rPr>
          <w:vertAlign w:val="superscript"/>
        </w:rPr>
        <w:t>2,3</w:t>
      </w:r>
      <w:r w:rsidRPr="003075FA">
        <w:fldChar w:fldCharType="end"/>
      </w:r>
      <w:r w:rsidRPr="003075FA">
        <w:t xml:space="preserve"> The C</w:t>
      </w:r>
      <w:r w:rsidRPr="003075FA">
        <w:rPr>
          <w:vertAlign w:val="subscript"/>
        </w:rPr>
        <w:t>7</w:t>
      </w:r>
      <w:r w:rsidRPr="003075FA">
        <w:t>H</w:t>
      </w:r>
      <w:r w:rsidRPr="003075FA">
        <w:rPr>
          <w:vertAlign w:val="subscript"/>
        </w:rPr>
        <w:t>5</w:t>
      </w:r>
      <w:r w:rsidRPr="003075FA">
        <w:t xml:space="preserve"> family encompasses a diverse array of cyclic (</w:t>
      </w:r>
      <w:r w:rsidRPr="003075FA">
        <w:rPr>
          <w:b/>
          <w:bCs/>
          <w:i/>
          <w:iCs/>
        </w:rPr>
        <w:t>1</w:t>
      </w:r>
      <w:r w:rsidRPr="003075FA">
        <w:t xml:space="preserve">, </w:t>
      </w:r>
      <w:r w:rsidRPr="003075FA">
        <w:rPr>
          <w:b/>
          <w:bCs/>
          <w:i/>
          <w:iCs/>
        </w:rPr>
        <w:t>2</w:t>
      </w:r>
      <w:r w:rsidRPr="003075FA">
        <w:t xml:space="preserve">, </w:t>
      </w:r>
      <w:r w:rsidRPr="003075FA">
        <w:rPr>
          <w:b/>
          <w:bCs/>
          <w:i/>
          <w:iCs/>
        </w:rPr>
        <w:t>4</w:t>
      </w:r>
      <w:r w:rsidRPr="003075FA">
        <w:t>), bicyclic (</w:t>
      </w:r>
      <w:r w:rsidRPr="003075FA">
        <w:rPr>
          <w:b/>
          <w:bCs/>
          <w:i/>
          <w:iCs/>
        </w:rPr>
        <w:t>3</w:t>
      </w:r>
      <w:r w:rsidRPr="003075FA">
        <w:t>), and acyclic (</w:t>
      </w:r>
      <w:r w:rsidRPr="003075FA">
        <w:rPr>
          <w:b/>
          <w:bCs/>
          <w:i/>
          <w:iCs/>
        </w:rPr>
        <w:t>5</w:t>
      </w:r>
      <w:r w:rsidRPr="003075FA">
        <w:rPr>
          <w:i/>
          <w:iCs/>
        </w:rPr>
        <w:t>,</w:t>
      </w:r>
      <w:r w:rsidRPr="003075FA">
        <w:rPr>
          <w:b/>
          <w:bCs/>
          <w:i/>
          <w:iCs/>
        </w:rPr>
        <w:t xml:space="preserve"> 6</w:t>
      </w:r>
      <w:r w:rsidRPr="003075FA">
        <w:t>) radicals comprising five, six, and seven-membered rings, with the fulvenallenyl radical (</w:t>
      </w:r>
      <w:r w:rsidRPr="003075FA">
        <w:rPr>
          <w:b/>
          <w:bCs/>
          <w:i/>
          <w:iCs/>
        </w:rPr>
        <w:t>1</w:t>
      </w:r>
      <w:r w:rsidRPr="003075FA">
        <w:t>) holding the global minima on the potential energy surface (Scheme 1).</w:t>
      </w:r>
      <w:r w:rsidRPr="003075FA">
        <w:fldChar w:fldCharType="begin"/>
      </w:r>
      <w:r w:rsidRPr="003075FA">
        <w:instrText xml:space="preserve"> ADDIN ZOTERO_ITEM CSL_CITATION {"citationID":"AbrkeEvI","properties":{"formattedCitation":"\\super 4\\nosupersub{}","plainCitation":"4","noteIndex":0},"citationItems":[{"id":1015,"uris":["http://zotero.org/users/11481000/items/NBZFLN6M"],"itemData":{"id":1015,"type":"article-journal","container-title":"Physical Chemistry Chemical Physics","DOI":"10.1039/c1cp20112c","ISSN":"1463-9076, 1463-9084","issue":"19","journalAbbreviation":"Phys. Chem. Chem. Phys.","language":"en","page":"8940","source":"DOI.org (Crossref)","title":"Chemically activated reactions on the C&lt;sub&gt;7&lt;/sub&gt;H&lt;sub&gt;5&lt;/sub&gt; energy surface: propargyl + diacetylene, &lt;i&gt;i&lt;/i&gt;-C&lt;sub&gt;5&lt;/sub&gt;H&lt;sub&gt;3&lt;/sub&gt; + acetylene, and &lt;i&gt;n&lt;/i&gt;-C&lt;sub&gt;5&lt;/sub&gt;H&lt;sub&gt;3&lt;/sub&gt; + acetylene","title-short":"Chemically activated reactions on the C7H5 energy surface","volume":"13","author":[{"family":"Da Silva","given":"Gabriel"},{"family":"Trevitt","given":"Adam J."}],"issued":{"date-parts":[["2011"]]}}}],"schema":"https://github.com/citation-style-language/schema/raw/master/csl-citation.json"} </w:instrText>
      </w:r>
      <w:r w:rsidRPr="003075FA">
        <w:fldChar w:fldCharType="separate"/>
      </w:r>
      <w:r w:rsidRPr="003075FA">
        <w:rPr>
          <w:vertAlign w:val="superscript"/>
        </w:rPr>
        <w:t>4</w:t>
      </w:r>
      <w:r w:rsidRPr="003075FA">
        <w:fldChar w:fldCharType="end"/>
      </w:r>
      <w:r w:rsidRPr="003075FA">
        <w:t xml:space="preserve"> This exceptional stability arises from significant resonance stabilization, attributed to its propargyl- and cyclopentadienyl-like structures (Scheme 1). These hydrogen-deficient resonantly stabilized free radicals (RSFRs) are key intermediates for molecular mass growth processes in oxygen-deficient environments such as combustion flames,</w:t>
      </w:r>
      <w:r w:rsidRPr="003075FA">
        <w:fldChar w:fldCharType="begin"/>
      </w:r>
      <w:r w:rsidR="00147438" w:rsidRPr="003075FA">
        <w:instrText xml:space="preserve"> ADDIN ZOTERO_ITEM CSL_CITATION {"citationID":"iSWhpcus","properties":{"formattedCitation":"\\super 5\\uc0\\u8211{}10\\nosupersub{}","plainCitation":"5–10","noteIndex":0},"citationItems":[{"id":296,"uris":["http://zotero.org/users/11481000/items/6G48YLS8"],"itemData":{"id":296,"type":"article-journal","abstract":"The mechanism of carbon particulate (soot) inception has been a subject of numerous studies and debates. The article begins with a critical review of prior proposals, proceeds to the analysis of factors enabling the development of a meaningful nucleation flux, and then introduces new ideas that lead to the fulfillment of these requirements. In the new proposal, a rotationally-activated dimer is formed in the collision of an aromatic molecule and an aromatic radical; the two react during the lifetime of the dimer to form a stable, doubly-bonded bridge between them, with the reaction rooted in a five-member ring present on the molecule edge. Several such reactions were examined theoretically and the most promising one generated a measurable nucleation flux. The consistency of the proposed model with known aspects of soot particle nanostructure is discussed. The foundation of the new model is fundamentally the H-Abstraction-Carbon-Addition (HACA) mechanism with the reaction affinity enhanced by rotational excitation.","container-title":"Physical Chemistry Chemical Physics","DOI":"10.1039/D0CP00116C","ISSN":"1463-9084","issue":"9","journalAbbreviation":"Phys. Chem. Chem. Phys.","language":"en","note":"publisher: The Royal Society of Chemistry","page":"5314-5331","source":"pubs.rsc.org","title":"On the mechanism of soot nucleation","volume":"22","author":[{"family":"Frenklach","given":"Michael"},{"family":"Mebel","given":"Alexander M."}],"issued":{"date-parts":[["2020",3,4]]}}},{"id":898,"uris":["http://zotero.org/users/11481000/items/BWY3XUH6"],"itemData":{"id":898,"type":"article-journal","container-title":"Physical Chemistry Chemical Physics","DOI":"10.1039/b110045a","ISSN":"14639076, 14639084","issue":"11","journalAbbreviation":"Phys. Chem. Chem. Phys.","page":"2028-2037","source":"DOI.org (Crossref)","title":"Reaction mechanism of soot formation in flames","volume":"4","author":[{"family":"Frenklach","given":"Michael"}],"issued":{"date-parts":[["2002",5,20]]}}},{"id":282,"uris":["http://zotero.org/users/11481000/items/SMTGTYTL"],"itemData":{"id":282,"type":"article-journal","abstract":"Detailed chemical kinetic modeling has been performed to investigate aromatic and polyaromatic hydrocarbon formation pathways in rich, sooting, methane and ethane premixed flames. An atmospheric pressure, laminar flat flame operated at an equivalence ratio of 2.5 was used to acquire experimental data for model validation. Gas composition analysis was conducted by an on-line gas chromatograph / mass spectrometer technique. Measurements were made in the flame and post-flame zone for a number of low molecular weight species, aliphatics, aromatics, and polycyclic aromatic hydrocarbons (PAHs) ranging from two to five-aromatic fused rings. The modeling results show the key reaction sequences leading to aromatic and polycyclic aromatic hydrocarbon formation primarily involve the combination of resonantly stabilized radicals. In particular, propargyl and I-methylallenyl combination reactions lead to benzene and methyl substituted benzene formation, while polycyclic aromatics are formed from cyclopentadienyl and fused rings that have a shared C3, side structure. Naphthalene production through the reaction step of cyclopentadienyl self-combination, and phenanthrene formation from indenyl and cyclopentadienyl combination were shown to be important in the flame modeling study. The removal of phenyl by O2leading to cyclopentadienyl formation isexpccted to playa pivotal role in the PAH or soot precursor growth process under fuel-rich oxidation conditions.","container-title":"Combustion Science and Technology","DOI":"10.1080/00102209608935550","ISSN":"0010-2202","issue":"1-6","note":"publisher: Taylor &amp; Francis\n_eprint: https://doi.org/10.1080/00102209608935550","page":"211-287","source":"Taylor and Francis+NEJM","title":"Modeling of Aromatic and Polycyclic Aromatic Hydrocarbon Formation in Premixed Methane and Ethane Flames","volume":"116-117","author":[{"family":"Marinov","given":"N. M."},{"family":"Pitz","given":"W. J."},{"family":"Westbrook","given":"C. K."},{"family":"Castaldi","given":"M. J."},{"family":"Senkan","given":"S. M."}],"issued":{"date-parts":[["1996",8,1]]}}},{"id":16,"uris":["http://zotero.org/users/11481000/items/WKUREMR3"],"itemData":{"id":16,"type":"article-journal","abstract":"The regions of the C13H11 potential energy surface (PES) related to the unimolecular isomerization and decomposition of the 1-methylbiphenylyl radical and accessed by the 1-/2-methylnaphthyl + C2H2 reactions have been explored by ab initio G3(MP2,CC)//B3LYP/6-311G(d,p) calculations. The kinetics of these reactions relevant to the growth of polycyclic aromatic hydrocarbons (PAH) under high-temperature conditions in circumstellar envelopes and in combustion flames has been studied employing the RRKM-Master Equation approach. The unimolecular reaction of 1-methylbiphenylyl proceeding via a five-membered ring closure followed by H elimination is predicted to be very fast, on a submicrosecond scale above 1000 K and to result in the formation of an embedded five-membered ring in the 9H-fluorene product. The 1-/2-methylnaphthyl + C2H2 reaction mechanism involves acetylene addition to the radical on the methylene group followed by a six- or five-membered ring closure and aromatization via an H atom loss. Despite of the complexity of the C13H11 PES, these straightforward pathways are dominant in the high-temperature regime (above </w:instrText>
      </w:r>
      <w:r w:rsidR="00147438" w:rsidRPr="003075FA">
        <w:rPr>
          <w:rFonts w:ascii="Cambria Math" w:hAnsi="Cambria Math" w:cs="Cambria Math"/>
        </w:rPr>
        <w:instrText>∼</w:instrText>
      </w:r>
      <w:r w:rsidR="00147438" w:rsidRPr="003075FA">
        <w:instrText xml:space="preserve">1000 K), with the prevailing products being phenalene, with a significant contribution of 1H-cyclopenta(a)naphthalene, for 1-methylnaphthyl + C2H2, and 1H-cyclopenta(b)naphthalene and 3H-cyclopenta(a)naphthalene, for 2-methylnaphthyl + C2H2. The methylnaphthyl reactions with acetylene represent a clean source of the three-ring PAHs, but they are relatively slow owing to the high entrance barriers of </w:instrText>
      </w:r>
      <w:r w:rsidR="00147438" w:rsidRPr="003075FA">
        <w:rPr>
          <w:rFonts w:ascii="Cambria Math" w:hAnsi="Cambria Math" w:cs="Cambria Math"/>
        </w:rPr>
        <w:instrText>∼</w:instrText>
      </w:r>
      <w:r w:rsidR="00147438" w:rsidRPr="003075FA">
        <w:instrText xml:space="preserve">10 kcal/mol, with the rate constants of about an order of magnitude lower as compared to those for naphthyl + allene and </w:instrText>
      </w:r>
      <w:r w:rsidR="00147438" w:rsidRPr="003075FA">
        <w:rPr>
          <w:rFonts w:cs="Times"/>
        </w:rPr>
        <w:instrText>σ</w:instrText>
      </w:r>
      <w:r w:rsidR="00147438" w:rsidRPr="003075FA">
        <w:instrText xml:space="preserve">-aryl + C2H2. The 1-methylnaphthyl + C2H2 and 2-methylnaphthyl + C2H2 reactions represent prototypes for PAH growth by an extra six- and five-membered ring on a zigzag edge or a corner of PAH and the generated modified Arrhenius expressions are recommended for kinetic modeling of PAH expansion by the mechanism of acetylene addition to methylaryl radicals.","container-title":"The Journal of Physical Chemistry A","DOI":"https://doi.org/10.1021/acs.jpca.2c00060","ISSN":"1089-5639","issue":"7","journalAbbreviation":"J. Phys. Chem. A","note":"publisher: American Chemical Society","page":"1233-1244","source":"ACS Publications","title":"The Role of Methylaryl Radicals in the Growth of Polycyclic Aromatic Hydrocarbons: The Formation of Five-Membered Rings","title-short":"The Role of Methylaryl Radicals in the Growth of Polycyclic Aromatic Hydrocarbons","volume":"126","author":[{"family":"Galimova","given":"Galiya R."},{"family":"Medvedkov","given":"Iakov A."},{"family":"Mebel","given":"Alexander M."}],"issued":{"date-parts":[["2022",2,24]]}}},{"id":1537,"uris":["http://zotero.org/users/11481000/items/6PNE7NZV"],"itemData":{"id":1537,"type":"article-journal","abstract":"The reaction between ground state carbon atoms and propylene, C3H6, was studied at average collision energies of 23.3 and 45.0 kJ mol−1 using the crossed molecular beam technique. Product angular distributions and time-of-flight spectra of C4H5 at m/e=53 were recorded. Forward-convolution fitting of the data yields a maximum energy release as well as angular distributions consistent with the formation of methylpropargyl radicals. Reaction dynamics inferred from the experimental results suggest that the reaction proceeds on the lowest A3 surface via an initial addition of the carbon atom to the π-orbital to form a triplet methylcyclopropylidene collision complex followed by ring opening to triplet 1,2-butadiene. Within 0.3–0.6 ps, 1,2-butadiene decomposes through carbon–hydrogen bond rupture to atomic hydrogen and methylpropargyl radicals. The explicit identification of C4H5 under single collision conditions represents a further example of a carbon–hydrogen exchange in reactions of ground state carbon with unsaturated hydrocarbons. This versatile machine represents an alternative pathway to build up unsaturated hydrocarbon chains in combustion processes, chemical vapor deposition, and in the interstellar medium.","container-title":"Journal of Chemical Physics","DOI":"10.1063/1.473543","ISSN":"0021-9606","issue":"12","journalAbbreviation":"J. Chem. Phys.","language":"en","page":"4945-4953","source":"Silverchair","title":"Crossed-beam reaction of carbon atoms with hydrocarbon molecules. IV. Chemical dynamics of methylpropargyl radical formation, C&lt;sub&gt;4&lt;/sub&gt;H&lt;sub&gt;5&lt;/sub&gt;, from reaction of C(&lt;sup&gt;3&lt;/sup&gt;P&lt;sub&gt;j&lt;/sub&gt;) with propylene, C&lt;sub&gt;3&lt;/sub&gt;H&lt;sub&gt;6&lt;/sub&gt; (X&lt;sup&gt;1&lt;/sup&gt;A)","volume":"106","author":[{"family":"Kaiser","given":"R. I."},{"family":"Stranges","given":"D."},{"family":"Bevsek","given":"H. M."},{"family":"Lee","given":"Y. T."},{"family":"Suits","given":"A. G."}],"issued":{"date-parts":[["1997",3,22]]}}},{"id":1328,"uris":["http://zotero.org/users/11481000/items/6RKYX7WM"],"itemData":{"id":1328,"type":"article-journal","abstract":"What if an experiment could combine the power of cycloaddition and cross-coupling with the in situ formation of an aromatic molecule in a single collision? Crossed molecular beam experiments augmented with electronic structure and statistical calculations provided compelling evidence on a novel radical route involving 1,3-butadiynyl (HCCCC; X2∑+) radicals synthesizing (substituted) arylacetylenes in the gas phase upon reactions with 1,3-butadiene (CH2CHCHCH2; X1Ag) and 2-methyl-1,3-butadiene (isoprene; CH2C(CH3)CHCH2; X1A’). This elegant mechanism de facto merges two previously disconnected concepts of cross-coupling and cycloaddition–aromatization in a single collision event via the formation of two new C(sp2)–C(sp2) bonds and bending the 180° moiety of the linear 1,3-butadiynyl radical out of the ordinary by 60° to 120°. In addition to its importance to fundamental organic chemistry, this unconventional mechanism links two previously separated routes of gas-phase molecular mass growth processes of polyacetylenes and polycyclic aromatic hydrocarbons (PAHs), respectively, in low-temperature environments such as in cold molecular clouds like the Taurus Molecular Cloud (TMC-1) and in hydrocarbon-rich atmospheres of planets and their moons such as Titan, which revises the established understanding of low-temperature molecular mass growth processes in the Universe.","container-title":"The Journal of Physical Chemistry Letters","DOI":"10.1021/acs.jpclett.4c03150","issue":"2","journalAbbreviation":"J. Phys. Chem. Lett.","note":"publisher: American Chemical Society","page":"658-666","source":"ACS Publications","title":"Binding the Power of Cycloaddition and Cross-Coupling in a Single Mechanism: An Unexpected Bending Journey to Radical Chemistry of Butadiynyl with Conjugated Dienes","title-short":"Binding the Power of Cycloaddition and Cross-Coupling in a Single Mechanism","volume":"16","author":[{"family":"Medvedkov","given":"Iakov A."},{"family":"Yang","given":"Zhenghai"},{"family":"Nikolayev","given":"Anatoliy A."},{"family":"Goettl","given":"Shane J."},{"family":"Eckhardt","given":"André K."},{"family":"Mebel","given":"Alexander M."},{"family":"Kaiser","given":"Ralf I."}],"issued":{"date-parts":[["2025",1,16]]}}}],"schema":"https://github.com/citation-style-language/schema/raw/master/csl-citation.json"} </w:instrText>
      </w:r>
      <w:r w:rsidRPr="003075FA">
        <w:fldChar w:fldCharType="separate"/>
      </w:r>
      <w:r w:rsidRPr="003075FA">
        <w:rPr>
          <w:vertAlign w:val="superscript"/>
        </w:rPr>
        <w:t>5–10</w:t>
      </w:r>
      <w:r w:rsidRPr="003075FA">
        <w:fldChar w:fldCharType="end"/>
      </w:r>
      <w:r w:rsidRPr="003075FA">
        <w:t xml:space="preserve"> extraterrestrial environments like carbon-rich circumstellar envelopes of,  e.g., IRC+10216,</w:t>
      </w:r>
      <w:r w:rsidRPr="003075FA">
        <w:fldChar w:fldCharType="begin"/>
      </w:r>
      <w:r w:rsidRPr="003075FA">
        <w:instrText xml:space="preserve"> ADDIN ZOTERO_ITEM CSL_CITATION {"citationID":"a13l9urctqo","properties":{"unsorted":true,"formattedCitation":"\\super 11\\uc0\\u8211{}18\\nosupersub{}","plainCitation":"11–18","noteIndex":0},"citationItems":[{"id":149,"uris":["http://zotero.org/users/11481000/items/GCBTZNGM"],"itemData":{"id":149,"type":"article-journal","container-title":"The Journal of Physical Chemistry A","DOI":"10.1021/acs.jpca.1c00606","ISSN":"1089-5639, 1520-5215","issue":"18","journalAbbreviation":"J. Phys. Chem. A","language":"en","page":"3826-3840","source":"DOI.org (Crossref)","title":"An Aromatic Universe – A Physical Chemistry Perspective","volume":"125","author":[{"family":"Kaiser","given":"Ralf I."},{"family":"Hansen","given":"Nils"}],"issued":{"date-parts":[["2021",5,13]]}}},{"id":3,"uris":["http://zotero.org/users/11481000/items/N4GT6FWA"],"itemData":{"id":3,"type":"article-journal","container-title":"Chemical Reviews","DOI":"10.1021/cr970004v","ISSN":"0009-2665, 1520-6890","issue":"5","journalAbbreviation":"Chem. Rev.","language":"en","page":"1309-1358","source":"DOI.org (Crossref)","title":"Experimental Investigation on the Formation of Carbon-Bearing Molecules in the Interstellar Medium via Neutral−Neutral Reactions","volume":"102","author":[{"family":"Kaiser","given":"Ralf I."}],"issued":{"date-parts":[["2002",5,1]]}}},{"id":1193,"uris":["http://zotero.org/users/11481000/items/GVYLYHQF","http://zotero.org/users/11481000/items/PLS3K8D9"],"itemData":{"id":1193,"type":"article-journal","container-title":"International Reviews in Physical Chemistry","DOI":"10.1080/01442350210136602","ISSN":"0144-235X, 1366-591X","issue":"2","journalAbbreviation":"International Reviews in Physical Chemistry","language":"en","page":"307-356","source":"DOI.org (Crossref)","title":"The reactivity of ground-state carbon atoms with unsaturated hydrocarbons in combustion flames and in the interstellar medium","volume":"21","author":[{"family":"Kaiser","given":"Ralf I."},{"family":"Mebel","given":"Alexander M."}],"issued":{"date-parts":[["2002",4]]}}},{"id":223,"uris":["http://zotero.org/users/11481000/items/XXNM3ITK"],"itemData":{"id":223,"type":"article-journal","abstract":"Abstract During the last decade, experimental and theoretical studies on the unimolecular decomposition of cumulenes (H2CnH2) from propadiene (H2CCCH2) to hexapentaene (H2CCCCCCH2) have received considerable attention due to the importance of these carbon-bearing molecules in combustion flames, chemical vapor deposition processes, atmospheric chemistry, and the chemistry of the interstellar medium. Cumulenes and their substituted counterparts also have significant technical potential as elements for molecular machines (nanomechanics), molecular wires (nano-electronics), nonlinear optics, and molecular sensors. In this review, we present a systematic overview of the stability, formation, and unimolecular decomposition of chemically, photo-chemically, and thermally activated small to medium-sized cumulenes in extreme environments. By concentrating on reactions under gas phase thermal conditions (pyrolysis) and on molecular beam experiments conducted under single-collision conditions (crossed beam and photodissociation studies), a comprehensive picture on the unimolecular decomposition dynamics of cumulenes transpires.","container-title":"ChemPhysChem","DOI":"10.1002/cphc.200700609","ISSN":"1439-4235","issue":"3","note":"publisher: John Wiley &amp; Sons, Ltd","page":"350-369","source":"chemistry-europe-onlinelibrary-wiley-com.eres.library.manoa.hawaii.edu (Atypon)","title":"Chemistry of Energetically Activated Cumulenes—From Allene (H&lt;sub&gt;2&lt;/sub&gt;CCCH&lt;sub&gt;2&lt;/sub&gt;) to Hexapentaene (H&lt;sub&gt;2&lt;/sub&gt;CCCCCCH&lt;sub&gt;2&lt;/sub&gt;)","volume":"9","author":[{"family":"Gu","given":"Xibin"},{"family":"Kaiser","given":"Ralf I."},{"family":"Mebel","given":"Alexander M."}],"issued":{"date-parts":[["2008",2,22]]}}},{"id":298,"uris":["http://zotero.org/users/11481000/items/DUSFDDFJ"],"itemData":{"id":298,"type":"article-journal","abstract":"Resonance stabilised free radicals (RSFRs) play an important role in the growth of polycyclic aromatic hydrocarbons and ultimately in the production of soot and carbonaceous particles in combustion flames, in the interstellar medium, and in planetary atmospheres. This article reviews extensive experimental crossed molecular beams and theoretical ab initio/Rice–Ramsperger–Kassel–Marcus studies in the last two decades of the reactions of atomic carbon, C(3P), dicarbon, C2(X1Σg+/a3Πu), and tricarbon, C3(X1Σg+), with unsaturated hydrocarbons, from acetylene to benzene, showing that the reactions form various types of RSFR via Cn(n = 1–3)-for-H, Cn-for-CH3, and Cn-for-CxHy exchange mechanisms. The RSFRs produced in these reactions include CxH (x = 1–8), propargyl (C3H3) and its substituted analogues, 2,4-pentadiynyl-1 (i-C5H3) and 1,4-pentadiynyl-3 (n-C5H3) together with their methyl substituted counterparts, butatrienyl (i-C4H3) and its substituted analogues, and hexenediynyl, i-C6H3, as well as cyclic five-, six-, and seven-member ring radicals including aromatic phenyl, benzyl, and tolyls. The reactions of atomic carbon and dicarbon proceed by barrierless additions to double, triple, or ‘aromatic’ bonds of the unsaturated hydrocarbons, form highly exothermic products, and are fast even at very low temperatures, whereas the reactions of singlet tricarbon require high barriers to be overcome, often leading to endothermic products, and can occur only at high temperatures. The paper summarises typical reaction mechanisms for small carbon species (C, C2, and C3) with unsaturated hydrocarbons and describes implications of the considered reactions in combustion chemistry and astrochemistry.","container-title":"International Reviews in Physical Chemistry","DOI":"10.1080/0144235X.2015.1075280","ISSN":"0144-235X","issue":"4","note":"publisher: Taylor &amp; Francis\n_eprint: https://doi.org/10.1080/0144235X.2015.1075280","page":"461-514","source":"Taylor and Francis+NEJM","title":"Formation of resonantly stabilised free radicals via the reactions of atomic carbon, dicarbon, and tricarbon with unsaturated hydrocarbons: theory and crossed molecular beams experiments","title-short":"Formation of resonantly stabilised free radicals via the reactions of atomic carbon, dicarbon, and tricarbon with unsaturated hydrocarbons","volume":"34","author":[{"family":"Mebel","given":"Alexander M."},{"family":"Kaiser","given":"Ralf I."}],"issued":{"date-parts":[["2015",10,2]]}}},{"id":185,"uris":["http://zotero.org/users/11481000/items/WJX2FNJR"],"itemData":{"id":185,"type":"article-journal","abstract":"Crossed-beam experiments on the reactions of cyano CN(X\n              2\n              Σ\n              +\n              ) and ethinyl C\n              2\n              H(X\n              2\n              Σ\n              +\n              ) radicals with the unsaturated hydrocarbons acetylene, ethylene, methylacetylene allene and benzene have been carried out under single-collision conditions to investigate synthetic routes to form nitriles, polyynes and substituted allenes in hydrocarbon-rich atmospheres of planets and their moons. All reactions were found to proceed without an entrance barrier, to have exit barriers well below the energy of the reactant molecules and to be strongly exothermic. The predominant identification of the radical versus atomic hydrogen exchange channel makes these reactions compelling candidates for the formation of complex organic chemicals – precursors to biologically important amino acids – in Solar system environments and in the interstellar medium.","container-title":"International Journal of Astrobiology","DOI":"10.1017/S1473550402001015","ISSN":"1473-5504, 1475-3006","issue":"1","journalAbbreviation":"International Journal of Astrobiology","language":"en","page":"15-23","source":"DOI.org (Crossref)","title":"Astrobiology – the final frontier in chemical reaction dynamics","volume":"1","author":[{"family":"Kaiser","given":"Ralf I."},{"family":"Balucani","given":"Nadia"}],"issued":{"date-parts":[["2002",1]]}}},{"id":1179,"uris":["http://zotero.org/users/11481000/items/KIYWX84G"],"itemData":{"id":1179,"type":"article-journal","abstract":"The chemical reaction pathways to soot were investigated by experimenting with detailed kinetic models of soot formation under the conditions used in shock-tube pyrolysis experiments. The analyses of the computational results revealed a single dominant route for the main soot mass growth. Fused polycyclic aromatics play a particularly important role: their formation reactions are essentially irreversible and have the effect of “pulling” chains of reversible reactions. Hydrogen atoms reactivate aromatic molecules to radicals by abstraction reactions. The main bottleneck appears at the formation of the first aromatic ring. The model explains the time scale of soot formation and soot yields obtained in shock-tube pyrolysis of acetylene and also is in accord with product distributions observed in flames.","collection-title":"Twentieth Symposium (International) on Combustion","container-title":"Symposium (International) on Combustion","DOI":"10.1016/S0082-0784(85)80578-6","ISSN":"0082-0784","issue":"1","journalAbbreviation":"Symposium (International) on Combustion","page":"887-901","source":"ScienceDirect","title":"Detailed kinetic modeling of soot formation in shock-tube pyrolysis of acetylene","volume":"20","author":[{"family":"Frenklach","given":"Michael"},{"family":"Clary","given":"David W."},{"family":"Gardiner","given":"William C."},{"family":"Stein","given":"Stephen E."}],"issued":{"date-parts":[["1985",1,1]]}}},{"id":219,"uris":["http://zotero.org/users/11481000/items/YQF69L2G"],"itemData":{"id":219,"type":"article-journal","container-title":"Faraday Discussions","DOI":"10.1039/c003599h","ISSN":"1359-6640, 1364-5498","journalAbbreviation":"Faraday Discuss.","language":"en","page":"429–478","source":"DOI.org (Crossref)","title":"Untangling the chemical evolution of Titan's atmosphere and surface–from homogeneous to heterogeneous chemistry","volume":"147","author":[{"family":"Kaiser","given":"Ralf I."},{"family":"Maksyutenko","given":"Pavlo"},{"family":"Ennis","given":"Courtney"},{"family":"Zhang","given":"Fangtong"},{"family":"Gu","given":"Xibin"},{"family":"Krishtal","given":"Sergey P."},{"family":"Mebel","given":"Alexander M."},{"family":"Kostko","given":"Oleg"},{"family":"Ahmed","given":"Musahid"}],"issued":{"date-parts":[["2010"]]}}}],"schema":"https://github.com/citation-style-language/schema/raw/master/csl-citation.json"} </w:instrText>
      </w:r>
      <w:r w:rsidRPr="003075FA">
        <w:fldChar w:fldCharType="separate"/>
      </w:r>
      <w:r w:rsidRPr="003075FA">
        <w:rPr>
          <w:vertAlign w:val="superscript"/>
        </w:rPr>
        <w:t>11–18</w:t>
      </w:r>
      <w:r w:rsidRPr="003075FA">
        <w:fldChar w:fldCharType="end"/>
      </w:r>
      <w:r w:rsidRPr="003075FA">
        <w:t xml:space="preserve"> and chemical vapor deposition process (CVD).</w:t>
      </w:r>
      <w:r w:rsidRPr="003075FA">
        <w:fldChar w:fldCharType="begin"/>
      </w:r>
      <w:r w:rsidRPr="003075FA">
        <w:instrText xml:space="preserve"> ADDIN ZOTERO_ITEM CSL_CITATION {"citationID":"UcvGqsHD","properties":{"formattedCitation":"\\super 19\\nosupersub{}","plainCitation":"19","noteIndex":0},"citationItems":[{"id":1142,"uris":["http://zotero.org/users/11481000/items/WJ2KM2XZ"],"itemData":{"id":1142,"type":"article-journal","abstract":"The C2 radical density was measured in a low-pressure, radio frequency (rf), inductively coupled plasma (ICP) employing a CH3OH/H2/H2O mixture. Measurement was carried out under the conditions where predominantly diamond can be formed. At the typical growth conditions for the low-pressure, rf ICP reactor used for diamond formation, the C2 radical density in the ICP region was of the order of 1013 cm−3. The correlation between the C2 radical density and the quality of diamond films was investigated.","collection-title":"11th European Conference on Diamond, Diamond-like Materials, Carbon Nanotubes, Nitrides and Silicon Carbide","container-title":"Diamond and Related Materials","DOI":"10.1016/S0925-9635(00)00420-9","ISSN":"0925-9635","issue":"3","journalAbbreviation":"Diamond and Related Materials","page":"388-392","source":"ScienceDirect","title":"Detection of C&lt;sub&gt;2&lt;/sub&gt; radicals in low-pressure inductively coupled plasma source for diamond chemical vapor deposition","volume":"10","author":[{"family":"Shiomi","given":"T."},{"family":"Nagai","given":"H."},{"family":"Kato","given":"K."},{"family":"Hiramatsu","given":"M."},{"family":"Nawata","given":"M."}],"issued":{"date-parts":[["2001",3,1]]}}}],"schema":"https://github.com/citation-style-language/schema/raw/master/csl-citation.json"} </w:instrText>
      </w:r>
      <w:r w:rsidRPr="003075FA">
        <w:fldChar w:fldCharType="separate"/>
      </w:r>
      <w:r w:rsidRPr="003075FA">
        <w:rPr>
          <w:vertAlign w:val="superscript"/>
        </w:rPr>
        <w:t>19</w:t>
      </w:r>
      <w:r w:rsidRPr="003075FA">
        <w:fldChar w:fldCharType="end"/>
      </w:r>
      <w:r w:rsidRPr="003075FA">
        <w:t xml:space="preserve"> Here, their unique stability and chemistry drive the </w:t>
      </w:r>
      <w:r w:rsidR="00FA3153" w:rsidRPr="003075FA">
        <w:t>chemical evolution</w:t>
      </w:r>
      <w:r w:rsidRPr="003075FA">
        <w:t xml:space="preserve"> </w:t>
      </w:r>
      <w:r w:rsidR="00DD0D9E" w:rsidRPr="003075FA">
        <w:t>yielding polycyclic aromatic hydrocarbons (PAHs) and, in turn, carbonaceous nanoparticles (including soot and interstellar and circumstellar dust) or fullerene structures such as C</w:t>
      </w:r>
      <w:r w:rsidR="00DD0D9E" w:rsidRPr="003075FA">
        <w:rPr>
          <w:vertAlign w:val="subscript"/>
        </w:rPr>
        <w:t>60</w:t>
      </w:r>
      <w:r w:rsidR="00DD0D9E" w:rsidRPr="003075FA">
        <w:t xml:space="preserve"> and C</w:t>
      </w:r>
      <w:r w:rsidR="00DD0D9E" w:rsidRPr="003075FA">
        <w:rPr>
          <w:vertAlign w:val="subscript"/>
        </w:rPr>
        <w:t>70</w:t>
      </w:r>
      <w:r w:rsidR="00DD0D9E" w:rsidRPr="003075FA">
        <w:t xml:space="preserve">. </w:t>
      </w:r>
      <w:r w:rsidRPr="003075FA">
        <w:t>The belated identification and growing significance of the fulvenallenyl chemistry</w:t>
      </w:r>
      <w:r w:rsidRPr="003075FA">
        <w:fldChar w:fldCharType="begin"/>
      </w:r>
      <w:r w:rsidR="00147438" w:rsidRPr="003075FA">
        <w:instrText xml:space="preserve"> ADDIN ZOTERO_ITEM CSL_CITATION {"citationID":"6TVfbKdD","properties":{"formattedCitation":"\\super 1,4,20\\uc0\\u8211{}22\\nosupersub{}","plainCitation":"1,4,20–22","noteIndex":0},"citationItems":[{"id":1478,"uris":["http://zotero.org/users/11481000/items/KANNNP2W"],"itemData":{"id":1478,"type":"article-journal","container-title":"Journal of Physical Chemistry A","DOI":"10.1021/jp907230b","ISSN":"1089-5639, 1520-5215","issue":"44","journalAbbreviation":"J. Phys. Chem. A","language":"en","page":"12045-12048","source":"DOI.org (Crossref)","title":"The C&lt;sub&gt;7&lt;/sub&gt;H&lt;sub&gt;5&lt;/sub&gt; fulvenallenyl radical as a combustion intermediate: potential new pathways to two- and three-ring PAHs","title-short":"The C&lt;sub&gt;7&lt;/sub&gt; H&lt;sub&gt;5&lt;/sub&gt; fulvenallenyl radical as a combustion intermediate","volume":"113","author":[{"family":"Da Silva","given":"Gabriel"},{"family":"Bozzelli","given":"Joseph W."}],"issued":{"date-parts":[["2009",11,5]]}}},{"id":1015,"uris":["http://zotero.org/users/11481000/items/NBZFLN6M"],"itemData":{"id":1015,"type":"article-journal","container-title":"Physical Chemistry Chemical Physics","DOI":"10.1039/c1cp20112c","ISSN":"1463-9076, 1463-9084","issue":"19","journalAbbreviation":"Phys. Chem. Chem. Phys.","language":"en","page":"8940","source":"DOI.org (Crossref)","title":"Chemically activated reactions on the C&lt;sub&gt;7&lt;/sub&gt;H&lt;sub&gt;5&lt;/sub&gt; energy surface: propargyl + diacetylene, &lt;i&gt;i&lt;/i&gt;-C&lt;sub&gt;5&lt;/sub&gt;H&lt;sub&gt;3&lt;/sub&gt; + acetylene, and &lt;i&gt;n&lt;/i&gt;-C&lt;sub&gt;5&lt;/sub&gt;H&lt;sub&gt;3&lt;/sub&gt; + acetylene","title-short":"Chemically activated reactions on the C7H5 energy surface","volume":"13","author":[{"family":"Da Silva","given":"Gabriel"},{"family":"Trevitt","given":"Adam J."}],"issued":{"date-parts":[["2011"]]}}},{"id":1482,"uris":["http://zotero.org/users/11481000/items/LUBJFMLD"],"itemData":{"id":1482,"type":"article-journal","abstract":"Charting a novel pathway: the gas phase self-reaction of the typical resonantly stabilized radical, fulvenallenyl, lead to the 14π Hückel aromatic isomers, phenanthrene and anthracene.\n          , \n            \n              Resonantly stabilized free radicals (RSFRs) are contemplated to be the reactive intermediates in molecular mass-growth processes leading to polycyclic aromatic hydrocarbons (PAHs), which are prevalent in deep space and on Earth. The self-reaction routes of two RSFRs have been recognized as fundamental but more-efficient pathways to form fused benzenoid rings. The present experiment, which exploits a chemical microreactor in combination with an isomer-selective identification technique through fragment-free photoionization utilizing a tunable vacuum ultraviolet (VUV) light in tandem with the detection of the ionized molecules by a high-resolution reflection time-of-flight mass spectrometer (Re-TOF-MS), provides compelling evidence for the formation of phenanthrene and a minor amount of anthracene in the presence of fulvenallenyl (C\n              7\n              H\n              5\n              ˙). Further theoretical calculations of the potential energy surfaces of C\n              14\n              H\n              10\n              and C\n              14\n              H\n              11\n              reveal that phenanthrene and anthracene can be efficiently produced\n              via\n              a hydrogen-assisted multi-step mechanism [C\n              7\n              H\n              5\n              ˙ + C\n              7\n              H\n              5\n              ˙ → i3, i3 = (3,4-di(cyclopenta-2,4-dien-1-ylidene)cyclobut-1-ene); i3 + H → phenanthrene + H/anthracene + H or i3 + H → i8 + H → phenanthrene + H/anthracene + H, i8 = (1-(cyclopenta-2,4-dien-1-ylidene)indene)] at low pressures, rather than through the one-step recombination–isomerization of fulvenallenyl radicals. This study provides a novel growth mechanism for tricyclic PAHs, especially in hydrogen-rich environments such as combustion and interstellar environments, which advances the knowledge of PAH propagation and even the formation mechanisms of carbonaceous nanoparticles in our universe.","container-title":"Chemical Science","DOI":"10.1039/D5SC00160A","ISSN":"2041-6520, 2041-6539","issue":"18","journalAbbreviation":"Chem. Sci.","language":"en","page":"7864-7875","source":"DOI.org (Crossref)","title":"Unconventional pathway for the gas-phase formation of 14π-PAHs &lt;i&gt;via&lt;/i&gt; self-reaction of the resonantly stabilized radical fulvenallenyl (C&lt;sub&gt;7&lt;/sub&gt; H&lt;sub&gt;5&lt;/sub&gt; ˙)","volume":"16","author":[{"family":"Li","given":"Wang"},{"family":"Wu","given":"Mengqi"},{"family":"Wang","given":"Changyang"},{"family":"Huang","given":"Jiabin"},{"family":"Yang","given":"Jiuzhong"},{"family":"Xu","given":"Minggao"},{"family":"Zhang","given":"Feng"},{"family":"Yang","given":"Tao"},{"family":"Zhao","given":"Long"}],"issued":{"date-parts":[["2025"]]}}},{"id":1505,"uris":["http://zotero.org/users/11481000/items/P772DT3J"],"itemData":{"id":1505,"type":"article-journal","abstract":"To understand the reactivity of resonantly stabilized radicals, often found in relevant concentrations in gaseous environments, it is important to determine their main reaction pathways. Here, it is investigated whether the fulvenallenyl radical (C7H5·) reacts preferentially with closed-shell molecules or radicals. Electronic structure calculations on the C10H9 potential energy surface accessed by the reactions of C7H5· with methylacetylene (CH3CCH) and allene (H2CCCH2) were combined with RRKM-ME calculations of temperature- and pressure-dependent rate constants using the automated EStokTP software suite and kinetic modeling to assess the reactivity of C7H5· with closed-shell unsaturated hydrocarbons. Experimentally, the reactions were attempted in a chemical microreactor heated to 998 ± 10 K by preparing fulvenallenyl radicals via pyrolysis of trichloromethylbenzene (C7H5Cl3) and seeding the radicals in methylacetylene or allene carrier gas, with product identification by means of photoionization mass spectrometry. The measured photoionization efficiency curve of m/z = 128 was assigned to a linear combination of the reference curves of two C10H8 isomers, azulene (minor) and naphthalene (major), presumably resulting from the C7H5· plus C3H4 reactions. However, the calculations demonstrated that these reactions are too slow, and kinetic modeling of processes in the reactor allowed us to conclude that the observation of naphthalene and azulene is due to the C7H5· plus C3H3· reaction, where propargyl is produced by direct hydrogen atom abstraction by chlorine (Cl) atoms from allene or methylacetylene and Cl stem from the pyrolysis of C7H5Cl3. Modeling results under the copyrolysis conditions of toluene and methylacetylene in high-temperature shock tube experiments confirmed the prevalence of the fulvenallenyl reaction with propargyl over its reactions with C3H4 even when the concentrations of allene and methylacetylene largely exceed that of propargyl. Overall, the reactions of fulvenallenyl with both allene and methylacetylene were found to be noncompetitive in the formation of naphthalene and azulene thus attesting the inefficiency of the fulvenallenyl radical reactions with the prototype closed-shell hydrocarbon species. In the meantime, the new reaction pathways revealed, including H-assisted isomerizations between C10H8 isomers and decomposition reactions of various C10H9 isomers, emerge as relevant and are recommended for inclusion in combustion kinetic models for naphthalene formation.","container-title":"Journal of Physical Chemistry A","DOI":"10.1021/acs.jpca.4c02386","ISSN":"1089-5639","issue":"28","journalAbbreviation":"J. Phys. Chem. A","language":"en","note":"publisher: American Chemical Society","page":"5707-5720","source":"ACS Publications","title":"Fulvenallenyl radical (C&lt;sub&gt;7&lt;/sub&gt;H&lt;sub&gt;5&lt;/sub&gt;·)-mediated gas-phase synthesis of bicyclic aromatic C&lt;sub&gt;10&lt;/sub&gt;H&lt;sub&gt;8&lt;/sub&gt; isomers: can fulvenallenyl efficiently react with closed-shell hydrocarbons?","title-short":"Fulvenallenyl radical (C7H5·)-mediated gas-phase synthesis of bicyclic aromatic C10H8 isomers","volume":"128","author":[{"family":"Mebel","given":"Alexander M."},{"family":"Li","given":"Wang"},{"family":"Pratali Maffei","given":"Luna"},{"family":"Cavallotti","given":"Carlo"},{"family":"Morozov","given":"Alexander N."},{"family":"Wang","given":"Chang-Yang"},{"family":"Yang","given":"Jiu-Zhong"},{"family":"Zhao","given":"Long"},{"family":"Kaiser","given":"Ralf I."}],"issued":{"date-parts":[["2024",7,18]]}}},{"id":1484,"uris":["http://zotero.org/users/11481000/items/4MR8N6PV"],"itemData":{"id":1484,"type":"article-journal","container-title":"Combustion and Flame","DOI":"10.1016/j.combustflame.2023.112816","ISSN":"00102180","journalAbbreviation":"Combust. Flame","language":"en","page":"112816","source":"DOI.org (Crossref)","title":"C7 reaction mechanism and its self-imitation in the kinetic modeling of PAH formation","volume":"253","author":[{"family":"Jin","given":"Hanfeng"},{"family":"Farooq","given":"Aamir"}],"issued":{"date-parts":[["2023",7]]}}}],"schema":"https://github.com/citation-style-language/schema/raw/master/csl-citation.json"} </w:instrText>
      </w:r>
      <w:r w:rsidRPr="003075FA">
        <w:fldChar w:fldCharType="separate"/>
      </w:r>
      <w:r w:rsidRPr="003075FA">
        <w:rPr>
          <w:vertAlign w:val="superscript"/>
        </w:rPr>
        <w:t>1,4,20–22</w:t>
      </w:r>
      <w:r w:rsidRPr="003075FA">
        <w:fldChar w:fldCharType="end"/>
      </w:r>
      <w:r w:rsidRPr="003075FA">
        <w:t xml:space="preserve"> highlights that RSFRs continue to expose unexpected surprises that reshape our understanding of complex chemical systems that drive the molecular evolution of carbon in our Galaxy.</w:t>
      </w:r>
    </w:p>
    <w:p w14:paraId="0D7C6343" w14:textId="77777777" w:rsidR="0006365E" w:rsidRPr="003075FA" w:rsidRDefault="0006365E" w:rsidP="0006365E">
      <w:pPr>
        <w:pStyle w:val="TAMainText"/>
        <w:keepNext/>
        <w:ind w:firstLine="0"/>
        <w:jc w:val="left"/>
      </w:pPr>
      <w:r w:rsidRPr="003075FA">
        <w:rPr>
          <w:noProof/>
        </w:rPr>
        <w:drawing>
          <wp:inline distT="0" distB="0" distL="0" distR="0" wp14:anchorId="5DBED090" wp14:editId="443B377F">
            <wp:extent cx="5807034" cy="1436989"/>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heme_1.png"/>
                    <pic:cNvPicPr/>
                  </pic:nvPicPr>
                  <pic:blipFill>
                    <a:blip r:embed="rId10"/>
                    <a:stretch>
                      <a:fillRect/>
                    </a:stretch>
                  </pic:blipFill>
                  <pic:spPr>
                    <a:xfrm>
                      <a:off x="0" y="0"/>
                      <a:ext cx="5819753" cy="1440136"/>
                    </a:xfrm>
                    <a:prstGeom prst="rect">
                      <a:avLst/>
                    </a:prstGeom>
                  </pic:spPr>
                </pic:pic>
              </a:graphicData>
            </a:graphic>
          </wp:inline>
        </w:drawing>
      </w:r>
    </w:p>
    <w:p w14:paraId="79A70CF0" w14:textId="01A7907C" w:rsidR="0006365E" w:rsidRPr="003075FA" w:rsidRDefault="0006365E" w:rsidP="0006365E">
      <w:pPr>
        <w:pStyle w:val="VCSchemeTitle"/>
        <w:spacing w:line="276" w:lineRule="auto"/>
      </w:pPr>
      <w:r w:rsidRPr="003075FA">
        <w:rPr>
          <w:b/>
          <w:bCs/>
        </w:rPr>
        <w:t xml:space="preserve">Scheme </w:t>
      </w:r>
      <w:r w:rsidRPr="003075FA">
        <w:rPr>
          <w:b/>
          <w:bCs/>
        </w:rPr>
        <w:fldChar w:fldCharType="begin"/>
      </w:r>
      <w:r w:rsidRPr="003075FA">
        <w:rPr>
          <w:b/>
          <w:bCs/>
        </w:rPr>
        <w:instrText xml:space="preserve"> SEQ Scheme_ \* ARABIC </w:instrText>
      </w:r>
      <w:r w:rsidRPr="003075FA">
        <w:rPr>
          <w:b/>
          <w:bCs/>
        </w:rPr>
        <w:fldChar w:fldCharType="separate"/>
      </w:r>
      <w:r w:rsidR="00ED0C1F" w:rsidRPr="003075FA">
        <w:rPr>
          <w:b/>
          <w:bCs/>
          <w:noProof/>
        </w:rPr>
        <w:t>1</w:t>
      </w:r>
      <w:r w:rsidRPr="003075FA">
        <w:rPr>
          <w:b/>
          <w:bCs/>
        </w:rPr>
        <w:fldChar w:fldCharType="end"/>
      </w:r>
      <w:r w:rsidRPr="003075FA">
        <w:rPr>
          <w:b/>
          <w:bCs/>
        </w:rPr>
        <w:t>.</w:t>
      </w:r>
      <w:r w:rsidRPr="003075FA">
        <w:t xml:space="preserve"> Different C</w:t>
      </w:r>
      <w:r w:rsidRPr="003075FA">
        <w:rPr>
          <w:vertAlign w:val="subscript"/>
        </w:rPr>
        <w:t>7</w:t>
      </w:r>
      <w:r w:rsidRPr="003075FA">
        <w:t>H</w:t>
      </w:r>
      <w:r w:rsidRPr="003075FA">
        <w:rPr>
          <w:vertAlign w:val="subscript"/>
        </w:rPr>
        <w:t>5</w:t>
      </w:r>
      <w:r w:rsidRPr="003075FA">
        <w:t xml:space="preserve"> isomers with the enthalpy of formation relative to the most stable isomer </w:t>
      </w:r>
      <w:r w:rsidRPr="003075FA">
        <w:rPr>
          <w:b/>
          <w:bCs/>
        </w:rPr>
        <w:t>1</w:t>
      </w:r>
      <w:r w:rsidRPr="003075FA">
        <w:t>. Relative energies (kJ mol</w:t>
      </w:r>
      <w:r w:rsidRPr="003075FA">
        <w:rPr>
          <w:vertAlign w:val="superscript"/>
        </w:rPr>
        <w:t>–1</w:t>
      </w:r>
      <w:r w:rsidRPr="003075FA">
        <w:t xml:space="preserve">) for </w:t>
      </w:r>
      <w:r w:rsidRPr="003075FA">
        <w:rPr>
          <w:b/>
          <w:bCs/>
        </w:rPr>
        <w:t>2 – 4</w:t>
      </w:r>
      <w:r w:rsidRPr="003075FA">
        <w:t xml:space="preserve"> were taken from</w:t>
      </w:r>
      <w:r w:rsidRPr="003075FA">
        <w:fldChar w:fldCharType="begin"/>
      </w:r>
      <w:r w:rsidR="00E37335" w:rsidRPr="003075FA">
        <w:instrText xml:space="preserve"> ADDIN ZOTERO_ITEM CSL_CITATION {"citationID":"Tb8fyywt","properties":{"formattedCitation":"\\super 4\\nosupersub{}","plainCitation":"4","noteIndex":0},"citationItems":[{"id":1015,"uris":["http://zotero.org/users/11481000/items/NBZFLN6M"],"itemData":{"id":1015,"type":"article-journal","container-title":"Physical Chemistry Chemical Physics","DOI":"10.1039/c1cp20112c","ISSN":"1463-9076, 1463-9084","issue":"19","journalAbbreviation":"Phys. Chem. Chem. Phys.","language":"en","page":"8940","source":"DOI.org (Crossref)","title":"Chemically activated reactions on the C&lt;sub&gt;7&lt;/sub&gt;H&lt;sub&gt;5&lt;/sub&gt; energy surface: propargyl + diacetylene, &lt;i&gt;i&lt;/i&gt;-C&lt;sub&gt;5&lt;/sub&gt;H&lt;sub&gt;3&lt;/sub&gt; + acetylene, and &lt;i&gt;n&lt;/i&gt;-C&lt;sub&gt;5&lt;/sub&gt;H&lt;sub&gt;3&lt;/sub&gt; + acetylene","title-short":"Chemically activated reactions on the C7H5 energy surface","volume":"13","author":[{"family":"Da Silva","given":"Gabriel"},{"family":"Trevitt","given":"Adam J."}],"issued":{"date-parts":[["2011"]]}}}],"schema":"https://github.com/citation-style-language/schema/raw/master/csl-citation.json"} </w:instrText>
      </w:r>
      <w:r w:rsidRPr="003075FA">
        <w:fldChar w:fldCharType="separate"/>
      </w:r>
      <w:r w:rsidR="00E37335" w:rsidRPr="003075FA">
        <w:rPr>
          <w:rFonts w:cs="Times"/>
          <w:szCs w:val="24"/>
          <w:vertAlign w:val="superscript"/>
        </w:rPr>
        <w:t>4</w:t>
      </w:r>
      <w:r w:rsidRPr="003075FA">
        <w:fldChar w:fldCharType="end"/>
      </w:r>
      <w:r w:rsidRPr="003075FA">
        <w:t xml:space="preserve"> and for </w:t>
      </w:r>
      <w:r w:rsidRPr="003075FA">
        <w:rPr>
          <w:b/>
          <w:bCs/>
        </w:rPr>
        <w:t xml:space="preserve">5 – 6 </w:t>
      </w:r>
      <w:r w:rsidRPr="003075FA">
        <w:t>from current work.</w:t>
      </w:r>
      <w:r w:rsidRPr="003075FA">
        <w:rPr>
          <w:b/>
          <w:bCs/>
        </w:rPr>
        <w:t xml:space="preserve"> </w:t>
      </w:r>
    </w:p>
    <w:p w14:paraId="6853B914" w14:textId="77777777" w:rsidR="00ED0C1F" w:rsidRPr="003075FA" w:rsidRDefault="00ED0C1F" w:rsidP="00ED0C1F">
      <w:pPr>
        <w:pStyle w:val="TAMainText"/>
        <w:keepNext/>
        <w:spacing w:after="240"/>
        <w:ind w:firstLine="0"/>
        <w:jc w:val="left"/>
      </w:pPr>
      <w:r w:rsidRPr="003075FA">
        <w:rPr>
          <w:noProof/>
        </w:rPr>
        <w:lastRenderedPageBreak/>
        <w:drawing>
          <wp:inline distT="0" distB="0" distL="0" distR="0" wp14:anchorId="4A25DE83" wp14:editId="0CF108CE">
            <wp:extent cx="5731510" cy="2607945"/>
            <wp:effectExtent l="0" t="0" r="254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cheme_2.png"/>
                    <pic:cNvPicPr/>
                  </pic:nvPicPr>
                  <pic:blipFill>
                    <a:blip r:embed="rId11"/>
                    <a:stretch>
                      <a:fillRect/>
                    </a:stretch>
                  </pic:blipFill>
                  <pic:spPr>
                    <a:xfrm>
                      <a:off x="0" y="0"/>
                      <a:ext cx="5747120" cy="2615048"/>
                    </a:xfrm>
                    <a:prstGeom prst="rect">
                      <a:avLst/>
                    </a:prstGeom>
                  </pic:spPr>
                </pic:pic>
              </a:graphicData>
            </a:graphic>
          </wp:inline>
        </w:drawing>
      </w:r>
    </w:p>
    <w:p w14:paraId="6EF01CF0" w14:textId="63C3E5FD" w:rsidR="00ED0C1F" w:rsidRPr="003075FA" w:rsidRDefault="00ED0C1F" w:rsidP="00ED0C1F">
      <w:pPr>
        <w:pStyle w:val="VCSchemeTitle"/>
        <w:spacing w:line="360" w:lineRule="auto"/>
      </w:pPr>
      <w:r w:rsidRPr="003075FA">
        <w:rPr>
          <w:b/>
          <w:bCs/>
        </w:rPr>
        <w:t xml:space="preserve">Scheme </w:t>
      </w:r>
      <w:r w:rsidRPr="003075FA">
        <w:rPr>
          <w:b/>
          <w:bCs/>
        </w:rPr>
        <w:fldChar w:fldCharType="begin"/>
      </w:r>
      <w:r w:rsidRPr="003075FA">
        <w:rPr>
          <w:b/>
          <w:bCs/>
        </w:rPr>
        <w:instrText xml:space="preserve"> SEQ Scheme_ \* ARABIC </w:instrText>
      </w:r>
      <w:r w:rsidRPr="003075FA">
        <w:rPr>
          <w:b/>
          <w:bCs/>
        </w:rPr>
        <w:fldChar w:fldCharType="separate"/>
      </w:r>
      <w:r w:rsidRPr="003075FA">
        <w:rPr>
          <w:b/>
          <w:bCs/>
          <w:noProof/>
        </w:rPr>
        <w:t>2</w:t>
      </w:r>
      <w:r w:rsidRPr="003075FA">
        <w:rPr>
          <w:b/>
          <w:bCs/>
        </w:rPr>
        <w:fldChar w:fldCharType="end"/>
      </w:r>
      <w:r w:rsidRPr="003075FA">
        <w:rPr>
          <w:b/>
          <w:bCs/>
        </w:rPr>
        <w:t>.</w:t>
      </w:r>
      <w:r w:rsidRPr="003075FA">
        <w:t xml:space="preserve"> Resonantly stabilized free radicals synthesized in bimolecular reactions of bare carbon clusters with unsaturated hydrocarbons.</w:t>
      </w:r>
    </w:p>
    <w:p w14:paraId="0F5C0E18" w14:textId="36D56D56" w:rsidR="003C512A" w:rsidRPr="003075FA" w:rsidRDefault="003C512A" w:rsidP="00115977">
      <w:pPr>
        <w:pStyle w:val="TAMainText"/>
        <w:spacing w:after="240"/>
        <w:ind w:firstLine="720"/>
        <w:jc w:val="left"/>
      </w:pPr>
      <w:r w:rsidRPr="003075FA">
        <w:t>RSFRs – hydrogen-deficient carbon-bearing radicals stabilized by electron delocalization over multiple carbon atoms – are prepared through two main types of chemical processes. The first involves breaking a simple bond in closed-shell molecules via carbon–hydrogen (C–H) bond dissociation, hydrogen abstraction, carbon–carbon (C–C) β-scission, either thermally or photolytically. The second involves forming at least one new bond during the reaction pathway leading to RSFR generation via bimolecular gas-phase reactions. The most illustrative reactions in this class are those involving bare carbon clusters like atomic carbon (C), dicarbon (C</w:t>
      </w:r>
      <w:r w:rsidRPr="003075FA">
        <w:rPr>
          <w:vertAlign w:val="subscript"/>
        </w:rPr>
        <w:t>2</w:t>
      </w:r>
      <w:r w:rsidRPr="003075FA">
        <w:t>), and tricarbon (C</w:t>
      </w:r>
      <w:r w:rsidRPr="003075FA">
        <w:rPr>
          <w:vertAlign w:val="subscript"/>
        </w:rPr>
        <w:t>3</w:t>
      </w:r>
      <w:r w:rsidRPr="003075FA">
        <w:t>) with unsaturated hydrocarbons (Scheme 2).</w:t>
      </w:r>
      <w:r w:rsidRPr="003075FA">
        <w:fldChar w:fldCharType="begin"/>
      </w:r>
      <w:r w:rsidR="00147438" w:rsidRPr="003075FA">
        <w:instrText xml:space="preserve"> ADDIN ZOTERO_ITEM CSL_CITATION {"citationID":"Mn0HPNHJ","properties":{"formattedCitation":"\\super 12,15,23\\uc0\\u8211{}25\\nosupersub{}","plainCitation":"12,15,23–25","noteIndex":0},"citationItems":[{"id":3,"uris":["http://zotero.org/users/11481000/items/N4GT6FWA"],"itemData":{"id":3,"type":"article-journal","container-title":"Chemical Reviews","DOI":"10.1021/cr970004v","ISSN":"0009-2665, 1520-6890","issue":"5","journalAbbreviation":"Chem. Rev.","language":"en","page":"1309-1358","source":"DOI.org (Crossref)","title":"Experimental Investigation on the Formation of Carbon-Bearing Molecules in the Interstellar Medium via Neutral−Neutral Reactions","volume":"102","author":[{"family":"Kaiser","given":"Ralf I."}],"issued":{"date-parts":[["2002",5,1]]}}},{"id":298,"uris":["http://zotero.org/users/11481000/items/DUSFDDFJ"],"itemData":{"id":298,"type":"article-journal","abstract":"Resonance stabilised free radicals (RSFRs) play an important role in the growth of polycyclic aromatic hydrocarbons and ultimately in the production of soot and carbonaceous particles in combustion flames, in the interstellar medium, and in planetary atmospheres. This article reviews extensive experimental crossed molecular beams and theoretical ab initio/Rice–Ramsperger–Kassel–Marcus studies in the last two decades of the reactions of atomic carbon, C(3P), dicarbon, C2(X1Σg+/a3Πu), and tricarbon, C3(X1Σg+), with unsaturated hydrocarbons, from acetylene to benzene, showing that the reactions form various types of RSFR via Cn(n = 1–3)-for-H, Cn-for-CH3, and Cn-for-CxHy exchange mechanisms. The RSFRs produced in these reactions include CxH (x = 1–8), propargyl (C3H3) and its substituted analogues, 2,4-pentadiynyl-1 (i-C5H3) and 1,4-pentadiynyl-3 (n-C5H3) together with their methyl substituted counterparts, butatrienyl (i-C4H3) and its substituted analogues, and hexenediynyl, i-C6H3, as well as cyclic five-, six-, and seven-member ring radicals including aromatic phenyl, benzyl, and tolyls. The reactions of atomic carbon and dicarbon proceed by barrierless additions to double, triple, or ‘aromatic’ bonds of the unsaturated hydrocarbons, form highly exothermic products, and are fast even at very low temperatures, whereas the reactions of singlet tricarbon require high barriers to be overcome, often leading to endothermic products, and can occur only at high temperatures. The paper summarises typical reaction mechanisms for small carbon species (C, C2, and C3) with unsaturated hydrocarbons and describes implications of the considered reactions in combustion chemistry and astrochemistry.","container-title":"International Reviews in Physical Chemistry","DOI":"10.1080/0144235X.2015.1075280","ISSN":"0144-235X","issue":"4","note":"publisher: Taylor &amp; Francis\n_eprint: https://doi.org/10.1080/0144235X.2015.1075280","page":"461-514","source":"Taylor and Francis+NEJM","title":"Formation of resonantly stabilised free radicals via the reactions of atomic carbon, dicarbon, and tricarbon with unsaturated hydrocarbons: theory and crossed molecular beams experiments","title-short":"Formation of resonantly stabilised free radicals via the reactions of atomic carbon, dicarbon, and tricarbon with unsaturated hydrocarbons","volume":"34","author":[{"family":"Mebel","given":"Alexander M."},{"family":"Kaiser","given":"Ralf I."}],"issued":{"date-parts":[["2015",10,2]]}}},{"id":1545,"uris":["http://zotero.org/users/11481000/items/PREFSIHZ"],"itemData":{"id":1545,"type":"article-journal","abstract":"The reactions of ground-state atomic carbon with acetylene, C2H2 (1), methylacetylene, CH3CCH (2), ethylene, C2H4 (3), and propylene, C3H6 (4), are investigated at relative collision energies between 8.8 and 45 kJ mol-1 in crossed-beam experiments to elucidate the reaction products and chemical dynamics of atom-neutral encounters relevant to the formation of carbon-bearing molecules in the interstellar medium (ISM). Reactive scattering signal is found for C3H (1), as well as the hitherto unobserved interstellar radicals C4H3 (2), C3H3 (3), and C4H5 (4). All reactions proceed on the triplet surface via addition of the carbon atom to the molecular π-bond. The initial collision complexes undergo hydrogen migration (1/2) or ring opening (3/4) and decompose via C-H-bond rupture to l/c-C3H (1), n-C4H3 (2), propargyl (3), and methylpropargyl (4). The explicit identification of the carbon-hydrogen exchange channel under single collision conditions identifies this class of reaction as a potential pathway to carbon-bearing species in the ISM. Especially, the formation of l/c-C3H correlates with actual astronomical observations and explains a higher [c-C3H]/[l-C3H] ratio in the dark cloud TMC-1 as compared to the carbon star IRC +10216. Our findings strongly demand the incorporation of distinct structural isomers in prospective chemical models of interstellar clouds, hot cores, and circumstellar envelopes around carbon stars.","container-title":"Astrophysical Journal","DOI":"10.1086/303745","ISSN":"0004-637X","issue":"2","journalAbbreviation":"Astrophys. J.","language":"en","page":"982","source":"Institute of Physics","title":"Neutral-neutral reactions in the interstellar medium. I. Formation of carbon hydride radicals via reaction of carbon atoms with unsaturated hydrocarbons","volume":"477","author":[{"family":"Kaiser","given":"R. I."},{"family":"Stranges","given":"D."},{"family":"Lee","given":"Y. T."},{"family":"Suits","given":"A. G."}],"issued":{"date-parts":[["1997",3]]}}},{"id":50,"uris":["http://zotero.org/users/11481000/items/XXZ7G8HN"],"itemData":{"id":50,"type":"article-journal","container-title":"Faraday Discussions","DOI":"10.1039/b516457e","ISSN":"1359-6640, 1364-5498","journalAbbreviation":"Faraday Discuss.","language":"en","page":"245","source":"DOI.org (Crossref)","title":"Reaction dynamics of carbon-bearing radicals in circumstellar envelopes of carbon stars","volume":"133","author":[{"family":"Gu","given":"Xibin"},{"family":"Guo","given":"Ying"},{"family":"Zhang","given":"Fangtong"},{"family":"Mebel","given":"Alexander M."},{"family":"Kaiser","given":"Ralf I."}],"issued":{"date-parts":[["2006"]]}}},{"id":1115,"uris":["http://zotero.org/users/11481000/items/52IQVZ9N"],"itemData":{"id":1115,"type":"article-journal","abstract":"Crossed molecular beam experiments on dicarbon and tricarbon reactions with unsaturated hydrocarbons acetylene, methylacetylene, and ethylene were performed to investigate the dynamics of channels leading to hydrogen-deficient hydrocarbon radicals. In the light of the results of new ab initio calculations, the experimental data suggest that these reactions are governed by an initial addition of C2/C3 to the π molecular orbitals forming highly unsaturated cyclic structures. These intermediates are connected ia various transition states and are suggested to ring open to chain isomers which decompose predominantly by displacement of atomic hydrogen, forming C4H, C5H, HCCCCCH2, HCCCCCCH3, H2CCCCH and H2CCCCCH. The C2(1Σg+) + C2H4 reaction has no entrance barrier and the channel leading to the H2CCCCH product is strongly exothermic. This is in strong contrast with the C3(1Σg+) + C2H4 reaction as this is characterized by a 26.4 kJ mol−1 threshold to form a HCCCCCH2 isomer. Analogous to the behavior with ethylene, preliminary results on the reactions of C2 and C3 with C2H2 and CH3CCH showed the H-displacement channels of these systems to share many similarities such as the absence/presence of an entrance barrier and the reaction mechanism. The explicit identification of the C2/C3s. hydrogen displacement demonstrates that hydrogen-deficient hydrocarbon radicals can be formed easily in environments like those of combustion processes. Our work is a first step towards a systematic database of the intermediates and the reaction products which are involved in this important class of reactions. These findings should be included in future models of PAH and soot formation in combustion flames.","container-title":"Faraday Discussions","DOI":"10.1039/B101967H","ISSN":"1364-5498","issue":"0","journalAbbreviation":"Faraday Discuss.","language":"en","note":"publisher: The Royal Society of Chemistry","page":"51-66","source":"pubs.rsc.org","title":"A combined crossed molecular beam and ab initio investigation of C&lt;sub&gt;2&lt;/sub&gt; and C&lt;sub&gt;3&lt;/sub&gt; elementary reactions with unsaturated hydrocarbons—pathways to hydrogen deficient hydrocarbon radicals in combustion flames","volume":"119","author":[{"family":"Kaiser","given":"Ralf I."},{"family":"Le","given":"Trung N."},{"family":"Nguyen","given":"Thanh L."},{"family":"Mebel","given":"Alexander M."},{"family":"Balucani","given":"Nadia"},{"family":"Lee","given":"Yuan T."},{"family":"Stahl","given":"Frank"},{"family":"Schleyer","given":"Paul v R."},{"family":"Schaefer","given":"Henry F. III"}],"issued":{"date-parts":[["2002",11,13]]}}}],"schema":"https://github.com/citation-style-language/schema/raw/master/csl-citation.json"} </w:instrText>
      </w:r>
      <w:r w:rsidRPr="003075FA">
        <w:fldChar w:fldCharType="separate"/>
      </w:r>
      <w:r w:rsidRPr="003075FA">
        <w:rPr>
          <w:vertAlign w:val="superscript"/>
        </w:rPr>
        <w:t>12,15,23–25</w:t>
      </w:r>
      <w:r w:rsidRPr="003075FA">
        <w:fldChar w:fldCharType="end"/>
      </w:r>
      <w:r w:rsidRPr="003075FA">
        <w:t xml:space="preserve"> These carbon clusters were also revealed as key structural building blocks for the molecular mass growth mechanisms in carbon-rich environments – including combustion flames, cold molecular clouds, carbon-rich stars, and CVD processes – to larger, often hydrogen-deficient carbon clusters, polycyclic aromatic hydrocarbons (PAHs), </w:t>
      </w:r>
      <w:r w:rsidRPr="003075FA">
        <w:fldChar w:fldCharType="begin"/>
      </w:r>
      <w:r w:rsidR="005F4620" w:rsidRPr="003075FA">
        <w:instrText xml:space="preserve"> ADDIN ZOTERO_ITEM CSL_CITATION {"citationID":"Mzy9gQXq","properties":{"formattedCitation":"\\super 25\\uc0\\u8211{}29\\nosupersub{}","plainCitation":"25–29","noteIndex":0},"citationItems":[{"id":1514,"uris":["http://zotero.org/users/11481000/items/V6H2IAU5","http://zotero.org/users/11481000/items/V2RWQ6UT"],"itemData":{"id":1514,"type":"book","abstract":"New developments in the understanding of combustion systems are presented. Kinetics and dynamics of elementary reactions of importance in combustion, the modelling of combustion processes and diagnostic techniques applied to the evaluation of models are all discussed. Faraday Discussions documents a long-established series of Faraday Discussion meetings which provide a unique international forum for the exchange of views and newly acquired results in developing areas of physical chemistry, biophysical chemistry and chemical physics. The papers presented are published in the Faraday Discussion volume together with a record of the discussion contributions made at the meeting. Faraday Discussions therefore provide an important record of current international knowledge and views in the field concerned.","edition":"1st edition","event-place":"London","ISBN":"978-0-85404-981-3","language":"en","number-of-pages":"481","publisher":"Royal Society of Chemistry","publisher-place":"London","source":"Amazon","title":"Combustion chemistry: elementary reactions to macroscopic processes: faraday discussion 119","title-short":"Combustion chemistry","issued":{"date-parts":[["2001",12,1]]}}},{"id":1168,"uris":["http://zotero.org/users/11481000/items/8BU2A6FZ"],"itemData":{"id":1168,"type":"article-journal","abstract":"The pyrolysis of a 2.1% chlorobenzene-Ne mixture was studied behind reflected shock waves over the temperature range 1580-2000 K and total pressures of 0.30-0.50 atm. Time dependent reactant and major product profiles were obtained using time-of-flight mass spectrometry. Acetylene, hydrogen chloride, and diacetylene are the major products. Minor products include C6,H2, benzene, and C8H2. The only radical detected is phenyl which appears at early reaction times. HCl is the only chlorine containing product recorded; Cl atoms, Cl2, and species with m/e &gt; 114 were not detected and were assumed to be below the TOF detectability limit which is approximately 10−2mol/cm3. The total carbon balance depends upon temperature. The maximum imbalance occurs around 1800 K. C2H2 and C4H2 represent only 25-40% of the carbon resulting from the decomposition of chlorobenzene. C6H2, C6H6 and C8H2 add another 10%; the remaining 50-65% of carbon atoms from C6H5Cl decomposition are lost to soot formation by the end of the observation time (</w:instrText>
      </w:r>
      <w:r w:rsidR="005F4620" w:rsidRPr="003075FA">
        <w:rPr>
          <w:rFonts w:ascii="Cambria Math" w:hAnsi="Cambria Math" w:cs="Cambria Math"/>
        </w:rPr>
        <w:instrText>∼</w:instrText>
      </w:r>
      <w:r w:rsidR="005F4620" w:rsidRPr="003075FA">
        <w:instrText xml:space="preserve"> 700 </w:instrText>
      </w:r>
      <w:r w:rsidR="005F4620" w:rsidRPr="003075FA">
        <w:rPr>
          <w:rFonts w:cs="Times"/>
        </w:rPr>
        <w:instrText>μ</w:instrText>
      </w:r>
      <w:r w:rsidR="005F4620" w:rsidRPr="003075FA">
        <w:instrText xml:space="preserve">s). A 60 step mechanism is employed to model the reaction profiles reported herein and some chlorobenzene/hydrogen pyrolysis results from other workers. It is concluded that CI atoms and chlorinated potycyclic aromatic hydrocarbon radicals play important roles in the soot formation process.","container-title":"Combustion Science and Technology","DOI":"10.1080/00102209208947160","ISSN":"0010-2202","issue":"1-6","note":"publisher: Taylor &amp; Francis\n_eprint: https://doi.org/10.1080/00102209208947160","page":"77-86","source":"Taylor and Francis+NEJM","title":"A Shock Tube Study of Chlorobenzene Pyrolysis","volume":"85","author":[{"family":"Kern","given":"R. D."},{"family":"Xie","given":"K."},{"family":"Chen","given":"H."}],"issued":{"date-parts":[["1992",9,1]]}}},{"id":1170,"uris":["http://zotero.org/users/11481000/items/XBIRLN7D"],"itemData":{"id":1170,"type":"article-journal","abstract":"The method of moments was extended to include a more complete description of particle coagulation, namely, the transition and continuum regimes as well as the formation and growth of fractal aggregates. The formalism preserves the numerical efficiency and the physical rigor of the method of moments by inclusion of just two additional moment equations and without prescribing a mathematical form to the particle size distribution function. The extended model was used to simulate soot formation in several 10 bar laminar premixed ethylene-air flames. The results demonstrate that the more complete formulation improves significantly model prediction of experimental data, thereby explaining the appearance of a catastrophic decrease in coagulation rates, which could not be rationalized within the classical theory of Brownian coagulation.","container-title":"Combustion and Flame","DOI":"10.1016/S0010-2180(97)00322-2","ISSN":"0010-2180","issue":"3","journalAbbreviation":"Combustion and Flame","page":"484-501","source":"ScienceDirect","title":"Dynamic Modeling of Soot Particle Coagulation and Aggregation: Implementation With the Method of Moments and Application to High-Pressure Laminar Premixed Flames","title-short":"Dynamic Modeling of Soot Particle Coagulation and Aggregation","volume":"114","author":[{"family":"Kazakov","given":"Andrei"},{"family":"Frenklach","given":"Michael"}],"issued":{"date-parts":[["1998",8,1]]}}},{"id":1173,"uris":["http://zotero.org/users/11481000/items/KD53WMXJ","http://zotero.org/users/11481000/items/AQ96H77S"],"itemData":{"id":1173,"type":"article-journal","abstract":"▪ Abstract Our understanding of the evolution of organic molecules, and their voyage from molecular clouds to the early solar system and Earth, has changed dramatically. Incorporating recent observational results from the ground and space, as well as laboratory simulation experiments and new methods for theoretical modeling, this review recapitulates the inventory and distribution of organic molecules in different environments. The evolution, survival, transport, and transformation of organics is monitored, from molecular clouds and the diffuse interstellar medium to their incorporation into solar system material such as comets and meteorites. We constrain gas phase and grain surface formation pathways to organic molecules in dense interstellar clouds, using recent observations with the Infrared Space Observatory (ISO) and ground-based radiotelescopes. The main spectroscopic evidence for carbonaceous compounds in the diffuse interstellar medium is discussed (UV bump at 2200 Å, diffuse interstellar bands, extended red emission, and infrared absorption and emission bands). We critically review the signatures and unsolved problemsrelated to the main organic components suggested to be present in the diffuse gas, such as polycyclic aromatic hydrocarbons (PAHs), fullerenes, diamonds, and carbonaceous solids. We also briefly discuss the circumstellar formation of organics around late-typestars. In the solar system, space missions to comet Halley and observations of the bright comets Hyakutake and Hale-Bopp have recently allowed a reexamination of the organic chemistry of dust and volatiles in long-period comets. We review the advances in this area and also discuss progress being made in elucidating the complex organic inventory of carbonaceous meteorites. The knowledge of organic chemistry in molecular clouds, comets, and meteorites and their common link provides constraints for the processes that lead to the origin, evolution, and distribution of life in the Galaxy.","container-title":"Annual Review of Astronomy and Astrophysics","DOI":"10.1146/annurev.astro.38.1.427","ISSN":"0066-4146, 1545-4282","issue":"Volume 38, 2000","language":"en","note":"publisher: Annual Reviews","page":"427-483","source":"www.annualreviews.org","title":"Organic Molecules in the Interstellar Medium, Comets, and Meteorites: A Voyage from Dark Clouds to the Early Earth","title-short":"Organic Molecules in the Interstellar Medium, Comets, and Meteorites","volume":"38","author":[{"family":"Ehrenfreund","given":"Pascale"},{"family":"Charnley","given":"Steven B."}],"issued":{"date-parts":[["2000",9,1]]}}},{"id":1115,"uris":["http://zotero.org/users/11481000/items/52IQVZ9N"],"itemData":{"id":1115,"type":"article-journal","abstract":"Crossed molecular beam experiments on dicarbon and tricarbon reactions with unsaturated hydrocarbons acetylene, methylacetylene, and ethylene were performed to investigate the dynamics of channels leading to hydrogen-deficient hydrocarbon radicals. In the light of the results of new ab initio calculations, the experimental data suggest that these reactions are governed by an initial addition of C2/C3 to the π molecular orbitals forming highly unsaturated cyclic structures. These intermediates are connected ia various transition states and are suggested to ring open to chain isomers which decompose predominantly by displacement of atomic hydrogen, forming C4H, C5H, HCCCCCH2, HCCCCCCH3, H2CCCCH and H2CCCCCH. The C2(1Σg+) + C2H4 reaction has no entrance barrier and the channel leading to the H2CCCCH product is strongly exothermic. This is in strong contrast with the C3(1Σg+) + C2H4 reaction as this is characterized by a 26.4 kJ mol−1 threshold to form a HCCCCCH2 isomer. Analogous to the behavior with ethylene, preliminary results on the reactions of C2 and C3 with C2H2 and CH3CCH showed the H-displacement channels of these systems to share many similarities such as the absence/presence of an entrance barrier and the reaction mechanism. The explicit identification of the C2/C3s. hydrogen displacement demonstrates that hydrogen-deficient hydrocarbon radicals can be formed easily in environments like those of combustion processes. Our work is a first step towards a systematic database of the intermediates and the reaction products which are involved in this important class of reactions. These findings should be included in future models of PAH and soot formation in combustion flames.","container-title":"Faraday Discussions","DOI":"10.1039/B101967H","ISSN":"1364-5498","issue":"0","journalAbbreviation":"Faraday Discuss.","language":"en","note":"publisher: The Royal Society of Chemistry","page":"51-66","source":"pubs.rsc.org","title":"A combined crossed molecular beam and ab initio investigation of C&lt;sub&gt;2&lt;/sub&gt; and C&lt;sub&gt;3&lt;/sub&gt; elementary reactions with unsaturated hydrocarbons—pathways to hydrogen deficient hydrocarbon radicals in combustion flames","volume":"119","author":[{"family":"Kaiser","given":"Ralf I."},{"family":"Le","given":"Trung N."},{"family":"Nguyen","given":"Thanh L."},{"family":"Mebel","given":"Alexander M."},{"family":"Balucani","given":"Nadia"},{"family":"Lee","given":"Yuan T."},{"family":"Stahl","given":"Frank"},{"family":"Schleyer","given":"Paul v R."},{"family":"Schaefer","given":"Henry F. III"}],"issued":{"date-parts":[["2002",11,13]]}}}],"schema":"https://github.com/citation-style-language/schema/raw/master/csl-citation.json"} </w:instrText>
      </w:r>
      <w:r w:rsidRPr="003075FA">
        <w:fldChar w:fldCharType="separate"/>
      </w:r>
      <w:r w:rsidRPr="003075FA">
        <w:rPr>
          <w:vertAlign w:val="superscript"/>
        </w:rPr>
        <w:t>25–29</w:t>
      </w:r>
      <w:r w:rsidRPr="003075FA">
        <w:fldChar w:fldCharType="end"/>
      </w:r>
      <w:r w:rsidRPr="003075FA">
        <w:t xml:space="preserve"> and fullerene. It is important that while atomic carbon C(</w:t>
      </w:r>
      <w:r w:rsidRPr="003075FA">
        <w:rPr>
          <w:vertAlign w:val="superscript"/>
        </w:rPr>
        <w:t>3</w:t>
      </w:r>
      <w:r w:rsidRPr="003075FA">
        <w:t>P)</w:t>
      </w:r>
      <w:r w:rsidRPr="003075FA">
        <w:fldChar w:fldCharType="begin"/>
      </w:r>
      <w:r w:rsidR="00147438" w:rsidRPr="003075FA">
        <w:instrText xml:space="preserve"> ADDIN ZOTERO_ITEM CSL_CITATION {"citationID":"wfNuQ4rK","properties":{"formattedCitation":"\\super 12,13,23,30\\uc0\\u8211{}33\\nosupersub{}","plainCitation":"12,13,23,30–33","noteIndex":0},"citationItems":[{"id":3,"uris":["http://zotero.org/users/11481000/items/N4GT6FWA"],"itemData":{"id":3,"type":"article-journal","container-title":"Chemical Reviews","DOI":"10.1021/cr970004v","ISSN":"0009-2665, 1520-6890","issue":"5","journalAbbreviation":"Chem. Rev.","language":"en","page":"1309-1358","source":"DOI.org (Crossref)","title":"Experimental Investigation on the Formation of Carbon-Bearing Molecules in the Interstellar Medium via Neutral−Neutral Reactions","volume":"102","author":[{"family":"Kaiser","given":"Ralf I."}],"issued":{"date-parts":[["2002",5,1]]}},"label":"page"},{"id":1193,"uris":["http://zotero.org/users/11481000/items/GVYLYHQF","http://zotero.org/users/11481000/items/PLS3K8D9"],"itemData":{"id":1193,"type":"article-journal","container-title":"International Reviews in Physical Chemistry","DOI":"10.1080/01442350210136602","ISSN":"0144-235X, 1366-591X","issue":"2","journalAbbreviation":"International Reviews in Physical Chemistry","language":"en","page":"307-356","source":"DOI.org (Crossref)","title":"The reactivity of ground-state carbon atoms with unsaturated hydrocarbons in combustion flames and in the interstellar medium","volume":"21","author":[{"family":"Kaiser","given":"Ralf I."},{"family":"Mebel","given":"Alexander M."}],"issued":{"date-parts":[["2002",4]]}},"label":"page"},{"id":1200,"uris":["http://zotero.org/users/11481000/items/Y28F3V2Q"],"itemData":{"id":1200,"type":"article-journal","abstract":"The reaction C(3PJ)+C2H4(X 1A1)→C3H3+H(2S1/2) has been studied using complementary crossed molecular beam techniques. Integral cross sections have been obtained in the range of relative translational energies ET=0.49–24.9 kJ mol−1 in experiments conducted with pulsed supersonic beams coupled with laser-induced fluorescence detection of H(2S1/2) atoms. The major reaction pathway leading to HCCCH2 (propargyl)+H has been found without any barrier, with relative integral cross sections that are proportional to (ET)−0.60±0.03 below 8 kJ mol−1. Threshold for a minor pathway, leading also to H formation, occurs around 6 kJ mol−1; the relative importance of this second pathway increases with relative translational energy. Differential cross sections have been obtained at three relative translational energies: ET=9.1, 17.2, and 30.8 kJ mol−1 in experiments conducted with continuous supersonic molecular beams coupled with universal mass spectrometric detection and time-of-flight analysis. At the lowest ET of 9.1 kJ mol−1 formation of HCCCH2 (propargyl)+H is observed to be the dominant channel with a nearly forward–backward symmetric angular distribution in the center-of-mass (cm) frame; about 35% of the total available energy is channeled into translation indicating that the propargyl radical is highly internally excited; formation of less stable C3H3 isomer(s) is minor (2%). As ET increases, formation of appreciable, increasingly larger fractions of less stable propyn-l-yl and/or cyclopropenyl isomers is also observed. These findings are consistent with the integral cross-section measurements. While formation of propargyl is thought to proceed via an osculating complex mechanism following addition of C(3PJ) to the double bond of ethylene, the dynamics of formation of the less stable isomers is going through a long-lived complex, as witnessed by an isotropic cm angular distribution. The H2 elimination channel leading to C3H2 formation has not been found to occur, which suggests that inter-system-crossing to the ground singlet C3H4 potential energy surface manifold has low probability and/or the H2-elimination process on the triplet surface is characterized by a very large exit potential barrier.","container-title":"Journal of Chemical Physics","DOI":"10.1063/1.1619374","ISSN":"0021-9606","issue":"20","journalAbbreviation":"J. Chem. Phys.","language":"en","page":"10607-10617","source":"Silverchair","title":"Combined crossed-beam studies of C(&lt;sup&gt;3&lt;/sup&gt;P&lt;sub&gt;j&lt;/sub&gt;)+C&lt;sub&gt;2&lt;/sub&gt;H&lt;sub&gt;4&lt;/sub&gt;→C&lt;sub&gt;3&lt;/sub&gt;H&lt;sub&gt;3&lt;/sub&gt;+H reaction dynamics between 0.49 and 30.8 kJ mol&lt;sup&gt;−1&lt;/sup&gt;","volume":"119","author":[{"family":"Geppert","given":"Wolf D."},{"family":"Naulin","given":"Christian"},{"family":"Costes","given":"Michel"},{"family":"Capozza","given":"Giovanni"},{"family":"Cartechini","given":"Laura"},{"family":"Casavecchia","given":"Piergiorgio"},{"family":"Gualberto Volpi","given":"Gian"}],"issued":{"date-parts":[["2003",11,22]]}}},{"id":1189,"uris":["http://zotero.org/users/11481000/items/5EWPK55M"],"itemData":{"id":1189,"type":"article-journal","abstract":"The crossed molecular beam method with mass spectrometric detection is a versatile technique to study bimolecular reactions under single collision conditions, thus permitting us to elucidate the chemical dynamics and—in the case of polyatomic reactions—the nature of the primary products and their branching ratios. A review of the recent progress that has been made in the understanding of gas-phase carbon chemistry is given by illustrating some of the key results on the reactions C(3P,1D) and C2(X1Σ+g,a3Πu) with acetylene, one of the most important hydrocarbons in applied processes and natural environments. The results are discussed in the light of the available theoretical information on the relevant triplet and singlet C3H2 and C4H2 potential energy surfaces, and compared with the results of previous experimental work. The improvements in our experimental apparatus that have been made to accomplish the present results are highlighted and the possibility of extending the same approach to the study of other polyatomic reactions is emphasized.","container-title":"Physica Scripta","DOI":"10.1088/0031-8949/78/05/058117","ISSN":"1402-4896","issue":"5","journalAbbreviation":"Phys. Scr.","language":"en","page":"058117","source":"Institute of Physics","title":"Crossed molecular beam studies of C(&lt;sup&gt;3&lt;/sup&gt;P,&lt;sup&gt;1&lt;/sup&gt;D) and C&lt;sub&gt;2&lt;/sub&gt;(X&lt;sup&gt;1&lt;/sup&gt;Σ&lt;sub&gt;g&lt;/sub&gt;&lt;sup&gt;+&lt;/sup&gt;,a&lt;sup&gt;3&lt;/sup&gt;Π&lt;sub&gt;u&lt;/sub&gt;) reactions with acetylene","volume":"78","author":[{"family":"Balucani","given":"Nadia"},{"family":"Leonori","given":"Francesca"},{"family":"Petrucci","given":"Raffaele"},{"family":"Hickson","given":"Kevin M."},{"family":"Casavecchia","given":"Piergiorgio"}],"issued":{"date-parts":[["2008",11]]}}},{"id":1197,"uris":["http://zotero.org/users/11481000/items/TBAC96QT"],"itemData":{"id":1197,"type":"article-journal","abstract":"The formation of polycyclic aromatic hydrocarbons in combustion environments is linked to resonance stabilized free radicals. Here, we investigated the reaction dynamics of ground state carbon atoms, C(3Pj), with vinylacetylene at two collision energies of 18.8 kJ mol−1 and 26.4 kJ mol−1 employing the crossed molecular beam technique leading to two resonantly stabilized free radicals. The reaction was found to be governed by indirect scattering dynamics and to proceed without an entrance barrier through a long-lived collision complex to reach the products, n- and i-C5H3 isomers via tight exit transition states. The reaction pathway taken is dependent on whether the carbon atom attacks the π electron density of the double or triple bond, both routes have been compared to the reactions of atomic carbon with ethylene and acetylene. Electronic structure/statistical theory calculations determined the product branching ratio to be 2:3 between the n- and i-C5H3 isomers.","container-title":"The Journal of Physical Chemistry A","DOI":"10.1021/jp109800h","ISSN":"1089-5639","issue":"5","journalAbbreviation":"J. Phys. Chem. A","note":"publisher: American Chemical Society","page":"593-601","source":"ACS Publications","title":"On the Formation of Resonantly Stabilized C&lt;sub&gt;5&lt;/sub&gt;H&lt;sub&gt;3&lt;/sub&gt; Radicals—A Crossed Beam and Ab Initio Study of the Reaction of Ground State Carbon Atoms with Vinylacetylene","volume":"115","author":[{"family":"Parker","given":"Dorian S. N."},{"family":"Zhang","given":"Fangtong"},{"family":"Kim","given":"Y. Seol"},{"family":"Kaiser","given":"Ralf. I."},{"family":"Mebel","given":"Alexander M."}],"issued":{"date-parts":[["2011",2,10]]}}},{"id":1545,"uris":["http://zotero.org/users/11481000/items/PREFSIHZ"],"itemData":{"id":1545,"type":"article-journal","abstract":"The reactions of ground-state atomic carbon with acetylene, C2H2 (1), methylacetylene, CH3CCH (2), ethylene, C2H4 (3), and propylene, C3H6 (4), are investigated at relative collision energies between 8.8 and 45 kJ mol-1 in crossed-beam experiments to elucidate the reaction products and chemical dynamics of atom-neutral encounters relevant to the formation of carbon-bearing molecules in the interstellar medium (ISM). Reactive scattering signal is found for C3H (1), as well as the hitherto unobserved interstellar radicals C4H3 (2), C3H3 (3), and C4H5 (4). All reactions proceed on the triplet surface via addition of the carbon atom to the molecular π-bond. The initial collision complexes undergo hydrogen migration (1/2) or ring opening (3/4) and decompose via C-H-bond rupture to l/c-C3H (1), n-C4H3 (2), propargyl (3), and methylpropargyl (4). The explicit identification of the carbon-hydrogen exchange channel under single collision conditions identifies this class of reaction as a potential pathway to carbon-bearing species in the ISM. Especially, the formation of l/c-C3H correlates with actual astronomical observations and explains a higher [c-C3H]/[l-C3H] ratio in the dark cloud TMC-1 as compared to the carbon star IRC +10216. Our findings strongly demand the incorporation of distinct structural isomers in prospective chemical models of interstellar clouds, hot cores, and circumstellar envelopes around carbon stars.","container-title":"Astrophysical Journal","DOI":"10.1086/303745","ISSN":"0004-637X","issue":"2","journalAbbreviation":"Astrophys. J.","language":"en","page":"982","source":"Institute of Physics","title":"Neutral-neutral reactions in the interstellar medium. I. Formation of carbon hydride radicals via reaction of carbon atoms with unsaturated hydrocarbons","volume":"477","author":[{"family":"Kaiser","given":"R. I."},{"family":"Stranges","given":"D."},{"family":"Lee","given":"Y. T."},{"family":"Suits","given":"A. G."}],"issued":{"date-parts":[["1997",3]]}}},{"id":1460,"uris":["http://zotero.org/users/11481000/items/DFFLW3LZ","http://zotero.org/users/11481000/items/AMAHZ9JE"],"itemData":{"id":1460,"type":"article-journal","abstract":"The crossed molecular beams technique was employed to investigate the reaction between ground state carbon atoms, C(3Pj), and allene, H2CCCH2(X 1A1), at two averaged collision energies of 19.6 and 38.8 kJ mol−1. Product angular distributions and time-of-flight spectra of C4H3 were recorded. Forward-convolution fitting of the data yields weakly polarized center-of-mass angular flux distributions isotropic at lower, but forward scattered with respect to the carbon beam at a higher collision energy. The maximum translational energy release and the angular distributions combined with ab initio and RRKM calculations are consistent with the formation of the n-C4H3 radical in its electronic ground state. The channel to the i-C4H3 isomer contributes less than 1.5%. Reaction dynamics inferred from the experimental data indicate that the carbon atom attacks the π-orbitals of the allenic carbon–carbon double bond barrierless via a loose, reactant-like transition state located at the centrifugal barrier. The initially formed cyclopropylidene derivative rotates in a plane almost perpendicular to the total angular momentum vector around its C-axis and undergoes ring opening to triplet butatriene. At higher collision energy, the butatriene complex decomposes within 0.6 ps via hydrogen emission to form the n-C4H3 isomer and atomic hydrogen through an exit transition state located 9.2 kJ mol−1 above the products. The explicit identification of the n-C4H3 radical under single collision represents a further example of a carbon–hydrogen exchange in reactions of ground state carbon atoms with unsaturated hydrocarbons. This channel opens a barrierless route to synthesize extremely reactive hydrocarbon radicals in combustion processes, interstellar chemistry, and hydrocarbon-rich atmospheres of Jupiter, Saturn, Titan, as well as Triton.","container-title":"Journal of Chemical Physics","DOI":"10.1063/1.478966","ISSN":"0021-9606","issue":"21","journalAbbreviation":"J. Chem. Phys.","language":"en","page":"10330-10344","source":"Silverchair","title":"Crossed-beam reaction of carbon atoms with hydrocarbon molecules. V. Chemical dynamics of n-C4H3 formation from reaction of C(3Pj) with allene, H2CCCH2(X 1A1)","volume":"110","author":[{"family":"Kaiser","given":"R. I."},{"family":"Mebel","given":"A. M."},{"family":"Chang","given":"A. H. H."},{"family":"Lin","given":"S. H."},{"family":"Lee","given":"Y. T."}],"issued":{"date-parts":[["1999",6,1]]}}}],"schema":"https://github.com/citation-style-language/schema/raw/master/csl-citation.json"} </w:instrText>
      </w:r>
      <w:r w:rsidRPr="003075FA">
        <w:fldChar w:fldCharType="separate"/>
      </w:r>
      <w:r w:rsidRPr="003075FA">
        <w:rPr>
          <w:vertAlign w:val="superscript"/>
        </w:rPr>
        <w:t>12,13,23,30–33</w:t>
      </w:r>
      <w:r w:rsidRPr="003075FA">
        <w:fldChar w:fldCharType="end"/>
      </w:r>
      <w:r w:rsidRPr="003075FA">
        <w:t xml:space="preserve"> and dicarbon C</w:t>
      </w:r>
      <w:r w:rsidRPr="003075FA">
        <w:rPr>
          <w:vertAlign w:val="subscript"/>
        </w:rPr>
        <w:t>2</w:t>
      </w:r>
      <w:r w:rsidRPr="003075FA">
        <w:t>(X</w:t>
      </w:r>
      <w:r w:rsidRPr="003075FA">
        <w:rPr>
          <w:vertAlign w:val="superscript"/>
        </w:rPr>
        <w:t>1</w:t>
      </w:r>
      <m:oMath>
        <m:sSubSup>
          <m:sSubSupPr>
            <m:ctrlPr>
              <w:rPr>
                <w:rFonts w:ascii="Cambria Math" w:hAnsi="Cambria Math"/>
                <w:i/>
              </w:rPr>
            </m:ctrlPr>
          </m:sSubSupPr>
          <m:e>
            <m:r>
              <m:rPr>
                <m:nor/>
              </m:rPr>
              <m:t>Σ</m:t>
            </m:r>
          </m:e>
          <m:sub>
            <m:r>
              <m:rPr>
                <m:nor/>
              </m:rPr>
              <m:t>g</m:t>
            </m:r>
          </m:sub>
          <m:sup>
            <m:r>
              <m:rPr>
                <m:nor/>
              </m:rPr>
              <m:t>+</m:t>
            </m:r>
          </m:sup>
        </m:sSubSup>
      </m:oMath>
      <w:r w:rsidRPr="003075FA">
        <w:t>/a</w:t>
      </w:r>
      <w:r w:rsidRPr="003075FA">
        <w:rPr>
          <w:vertAlign w:val="superscript"/>
        </w:rPr>
        <w:t>3</w:t>
      </w:r>
      <w:r w:rsidRPr="003075FA">
        <w:t>Π</w:t>
      </w:r>
      <w:r w:rsidRPr="003075FA">
        <w:rPr>
          <w:vertAlign w:val="subscript"/>
        </w:rPr>
        <w:t>u</w:t>
      </w:r>
      <w:r w:rsidRPr="003075FA">
        <w:t>)</w:t>
      </w:r>
      <w:r w:rsidRPr="003075FA">
        <w:fldChar w:fldCharType="begin"/>
      </w:r>
      <w:r w:rsidR="00147438" w:rsidRPr="003075FA">
        <w:instrText xml:space="preserve"> ADDIN ZOTERO_ITEM CSL_CITATION {"citationID":"etdV0Pgr","properties":{"unsorted":true,"formattedCitation":"\\super 24,34\\uc0\\u8211{}44\\nosupersub{}","plainCitation":"24,34–44","noteIndex":0},"citationItems":[{"id":50,"uris":["http://zotero.org/users/11481000/items/XXZ7G8HN"],"itemData":{"id":50,"type":"article-journal","container-title":"Faraday Discussions","DOI":"10.1039/b516457e","ISSN":"1359-6640, 1364-5498","journalAbbreviation":"Faraday Discuss.","language":"en","page":"245","source":"DOI.org (Crossref)","title":"Reaction dynamics of carbon-bearing radicals in circumstellar envelopes of carbon stars","volume":"133","author":[{"family":"Gu","given":"Xibin"},{"family":"Guo","given":"Ying"},{"family":"Zhang","given":"Fangtong"},{"family":"Mebel","given":"Alexander M."},{"family":"Kaiser","given":"Ralf I."}],"issued":{"date-parts":[["2006"]]}}},{"id":68,"uris":["http://zotero.org/users/11481000/items/ZJWIDKSP"],"itemData":{"id":68,"type":"article-journal","abstract":"In a single-collision environment dicarbon reacts with 1-butyne to form resonantly stabilized C\n              5\n              H\n              3\n              radical products.\n            \n          , \n            \n              The crossed molecular beams technique was utilized to explore the formation of three isomers of resonantly stabilized (C\n              5\n              H\n              3\n              ) radicals along with their d\n              2\n              -substituted counterparts\n              via\n              the bimolecular reactions of singlet/triplet dicarbon [C\n              2\n              (X\n              1\n              Σ+g/a\n              3\n              Π\n              u\n              )] with methylacetylene [CH\n              3\n              CCH(X\n              1\n              A\n              1\n              )], d\n              3\n              -methylacetylene [CD\n              3\n              CCH(X\n              1\n              A\n              1\n              )], and 1-butyne [C\n              2\n              H\n              5\n              CCH(X\n              1\n              A′)] at collision energies up to 26 kJ mol\n              −1\n              via\n              chemically activated singlet/triplet C\n              5\n              H\n              4\n              /C\n              5\n              D\n              3\n              H and C\n              6\n              H\n              6\n              intermediates. These studies exploit a newly developed supersonic dicarbon [C\n              2\n              (X\n              1\n              Σ+g/a\n              3\n              Π\n              u\n              )] beam generated\n              via\n              photolysis of tetrachloroethylene [C\n              2\n              Cl\n              4\n              (X\n              1\n              A\n              g\n              )] by excluding interference from carbon atoms, which represent the dominating (interfering) species in ablation-based dicarbon sources. We evaluated the performance of the dicarbon [C\n              2\n              (X\n              1\n              Σ+g/a\n              3\n              Π\n              u\n              )] beam in reactions with methylacetylene [CH\n              3\n              CCH(X\n              1\n              A\n              1\n              )] and d\n              3\n              -methylacetylene [CD\n              3\n              CCH(X\n              1\n              A\n              1\n              )]; the investigations demonstrate that the reaction dynamics match previous studies in our laboratory utilizing ablation-based dicarbon sources involving the synthesis of 1,4-pentadiynyl-3 [HCCCHCCH(X\n              2\n              B\n              1\n              )] and 2,4-pentadiynyl-1 [H\n              2\n              CCCCCH(X\n              2\n              B\n              1\n              )] radicals\n              via\n              hydrogen (deuterium) atom elimination. Considering the C\n              2\n              (X\n              1\n              Σ+g/a\n              3\n              Π\n              u\n              )–1-butyne [C\n              2\n              H\n              5\n              CCH(X\n              1\n              A′)] reaction, the hitherto elusive methyl-loss pathway was detected. This channel forms the previously unknown resonantly stabilized penta-1-yn-3,4-dienyl-1 [H\n              2\n              CCCHCC(X\n              2\n              A)] radical along with the methyl radical [CH\n              3\n              (X\n              2\n              A\n              2\n              ′′)] and is open exclusively on the triplet surface with an overall reaction energy of −86 ± 10 kJ mol\n              −1\n              . The preferred reaction pathways proceed first by barrierless addition of triplet dicarbon to the π-electronic system of 1-butyne, either to both acetylenic carbon atoms or to the sterically more accessible carbon atom, to form the methyl-bearing triplet C\n              6\n              H\n              6\n              intermediates [\n              i41b\n              ] and [\n              i81b\n              ], respectively, with the latter decomposing\n              via\n              a tight exit transition state to penta-1-yn-3,4-dienyl-1 [(H\n              2\n              CCCHCC(X\n              2\n              A)] plus the methyl radical [CH\n              3\n              (X\n              2\n              A\n              2\n              ′′)]. The successful unraveling of this methyl-loss channel – through collaborative experimental and computational efforts – underscores the viability of the photolytically generated dicarbon beam as an unprecedented tool to access reaction dynamics underlying the formation of resonantly stabilized free radicals (RSFR) that are vital to molecular mass growth processes that ultimately lead to polycyclic aromatic hydrocarbons (PAHs).","container-title":"Physical Chemistry Chemical Physics","DOI":"10.1039/C8CP00357B","ISSN":"1463-9076, 1463-9084","issue":"16","journalAbbreviation":"Phys. Chem. Chem. Phys.","language":"en","page":"10906-10925","source":"DOI.org (Crossref)","title":"A combined crossed molecular beams and computational study on the formation of distinct resonantly stabilized C&lt;sub&gt;5&lt;/sub&gt;H&lt;sub&gt;3&lt;/sub&gt; radicals &lt;i&gt;via&lt;/i&gt; chemically activated C&lt;sub&gt;5&lt;/sub&gt;H&lt;sub&gt;4&lt;/sub&gt; and C&lt;sub&gt;6&lt;/sub&gt;H&lt;sub&gt;6&lt;/sub&gt; intermediates","volume":"20","author":[{"family":"Thomas","given":"Aaron M."},{"family":"Lucas","given":"Michael"},{"family":"Zhao","given":"Long"},{"family":"Liddiard","given":"Jerid"},{"family":"Kaiser","given":"Ralf I."},{"family":"Mebel","given":"Alexander M."}],"issued":{"date-parts":[["2018"]]}}},{"id":1126,"uris":["http://zotero.org/users/11481000/items/KCNWBNRN"],"itemData":{"id":1126,"type":"article-journal","container-title":"The Journal of Physical Chemistry A","DOI":"10.1021/jp402700j","ISSN":"1089-5639, 1520-5215","issue":"46","journalAbbreviation":"J. Phys. Chem. A","language":"en","page":"11783-11793","source":"DOI.org (Crossref)","title":"A Combined Crossed Beam and Ab Initio Investigation of the Gas Phase Reaction of Dicarbon Molecules (C&lt;sub&gt;2&lt;/sub&gt;; X&lt;sup&gt;1&lt;/sup&gt;Σ &lt;sub&gt;g&lt;/sub&gt;&lt;sup&gt;+&lt;/sup&gt;/a &lt;sup&gt;3&lt;/sup&gt;Π&lt;sub&gt;u&lt;/sub&gt;) with Propene (C&lt;sub&gt;3&lt;/sub&gt;H&lt;sub&gt;6&lt;/sub&gt;; X&lt;sup&gt;1&lt;/sup&gt;A′): Identification of the Resonantly Stabilized Free Radicals 1- and 3-Vinylpropargyl","title-short":"A Combined Crossed Beam and Ab Initio Investigation of the Gas Phase Reaction of Dicarbon Molecules (C &lt;sub&gt;2&lt;/sub&gt; ; X &lt;sup&gt;1&lt;/sup&gt; Σ &lt;sub&gt;g&lt;/sub&gt; &lt;sup&gt;+&lt;/sup&gt; /a &lt;sup&gt;3&lt;/sup&gt; Π &lt;sub&gt;u&lt;/sub&gt; ) with Propene (C &lt;sub&gt;3&lt;/sub&gt; H &lt;sub&gt;6&lt;/sub&gt; ; X &lt;sup&gt;1&lt;/sup&gt; A′)","volume":"117","author":[{"family":"Dangi","given":"Beni B."},{"family":"Maity","given":"Surajit"},{"family":"Kaiser","given":"Ralf I."},{"family":"Mebel","given":"Alexander M."}],"issued":{"date-parts":[["2013",11,21]]}}},{"id":913,"uris":["http://zotero.org/users/11481000/items/E7XPSGAJ"],"itemData":{"id":913,"type":"article-journal","abstract":"Crossed molecular beams experiments were conducted to investigate the chemical dynamics of the reaction of dicarbon molecules, C2(X1Σg+/a3Πu), with diacetylene, C4H2(X1Σg+) at two collision energies of 12.1 and 32.8 kJmol−1. The dynamics were found to be indirect, involved C6H2 intermediates, and were dictated by an initial addition of the dicarbon molecule to the carbon−carbon triple bond of diacetylene. The initial collision complexes could isomerize. On the singlet surface, the resulting linear triacetylene molecule (C6H2(X1Σg+)) decomposed without an exit barrier to form the linear 1,3,5-hexatriynyl radical (C6H(X2Π)). On the triplet surface, the dynamics suggested at least a tight exit transition state involved in the fragmentation of a triplet C6H2 intermediate to yield the 1,3,5-hexatriynyl radical (C6H(X2Π)) plus atomic hydrogen. On the basis of the experimental data, we recommend an experimentally determined enthalpy of formation of the 1,3,5-hexatriynyl radical of 1014 ± 27 kJmol−1 at 0 K. Our experimental results and the derived reaction mechanisms gain full support from electronic structure calculations on the singlet and triplet C6H2 potential-energy surfaces. The identification of the 1,3,5-hexatriynyl radical under single collision conditions implies that the neutral−neutral reaction of dicarbon with diacetylene can lead to the formation of 1,3,5-hexatriynyl radicals in the interstellar medium and possibly in the hydrocarbon-rich atmospheres of planets and their moons such as Saturn’s satellite Titan.","container-title":"The Journal of Physical Chemistry A","DOI":"10.1021/jp807685v","ISSN":"1089-5639","issue":"7","journalAbbreviation":"J. Phys. Chem. A","note":"publisher: American Chemical Society","page":"1210-1217","source":"ACS Publications","title":"Formation of the 1,3,5-Hexatriynyl Radical (C&lt;sub&gt;6&lt;/sub&gt;H(X&lt;sup&gt;2&lt;/sup&gt;Π)) via the Crossed Beams Reaction of Dicarbon (C&lt;sub&gt;2&lt;/sub&gt;(X&lt;sup&gt;1&lt;/sup&gt;Σ&lt;sub&gt;g&lt;/sub&gt;&lt;sup&gt;+&lt;/sup&gt;/a&lt;sup&gt;3&lt;/sup&gt;Π&lt;sub&gt;u&lt;/sub&gt;)), with Diacetylene (C&lt;sub&gt;4&lt;/sub&gt;H&lt;sub&gt;2&lt;/sub&gt;(X&lt;sup&gt;1&lt;/sup&gt;Σ&lt;sub&gt;g&lt;/sub&gt;&lt;sup&gt;+&lt;/sup&gt;))","volume":"113","author":[{"family":"Zhang","given":"Fangtong"},{"family":"Kim","given":"Seol"},{"family":"Kaiser","given":"Ralf I."},{"family":"Mebel","given":"Alexander M."}],"issued":{"date-parts":[["2009",2,19]]}}},{"id":1130,"uris":["http://zotero.org/users/11481000/items/SK4QXVRV"],"itemData":{"id":1130,"type":"article-journal","container-title":"The Journal of Physical Chemistry A","DOI":"10.1021/jp205795h","ISSN":"1089-5639, 1520-5215","issue":"37","journalAbbreviation":"J. Phys. Chem. A","language":"en","page":"10251-10258","source":"DOI.org (Crossref)","title":"A Crossed Molecular Beams and Ab Initio Study on the Formation of C &lt;sub&gt;6&lt;/sub&gt;H&lt;sub&gt;3&lt;/sub&gt; Radicals. An Interface between Resonantly Stabilized and Aromatic Radicals","volume":"115","author":[{"family":"Kaiser","given":"R. I."},{"family":"Goswami","given":"M."},{"family":"Maksyutenko","given":"P."},{"family":"Zhang","given":"F."},{"family":"Kim","given":"Y. S."},{"family":"Landera","given":"Alexander"},{"family":"Mebel","given":"Alexander M."}],"issued":{"date-parts":[["2011",9,22]]}}},{"id":1132,"uris":["http://zotero.org/users/11481000/items/4KKF3MB9"],"itemData":{"id":1132,"type":"article-journal","container-title":"Journal of the American Chemical Society","DOI":"10.1021/ja908559v","ISSN":"0002-7863, 1520-5126","issue":"8","journalAbbreviation":"J. Am. Chem. Soc.","language":"en","page":"2672-2683","source":"DOI.org (Crossref)","title":"Formation of the Phenyl Radical [C&lt;sub&gt;6&lt;/sub&gt;H&lt;sub&gt;5&lt;/sub&gt;(X&lt;sup&gt;2&lt;/sup&gt;A&lt;sub&gt;1&lt;/sub&gt;)] under Single Collision Conditions: A Crossed Molecular Beam and ab Initio Study","title-short":"Formation of the Phenyl Radical [C &lt;sub&gt;6&lt;/sub&gt; H &lt;sub&gt;5&lt;/sub&gt; (X &lt;sup&gt;2&lt;/sup&gt; A &lt;sub&gt;1&lt;/sub&gt; )] under Single Collision Conditions","volume":"132","author":[{"family":"Zhang","given":"Fangtong"},{"family":"Jones","given":"Brant"},{"family":"Maksyutenko","given":"Pavlo"},{"family":"Kaiser","given":"Ralf I."},{"family":"Chin","given":"Christine"},{"family":"Kislov","given":"Vadim V."},{"family":"Mebel","given":"Alexander M."}],"issued":{"date-parts":[["2010",3,3]]}}},{"id":1135,"uris":["http://zotero.org/users/11481000/items/GGD24MUY"],"itemData":{"id":1135,"type":"article-journal","abstract":"Experimental and electronic structure investigation of the reactions of dicarbon with C\n              4\n              H\n              6\n              isomers and their isomer specific reaction routes.\n            \n          , \n            \n              The reaction dynamics of the dicarbon radical C\n              2\n              (a\n              3\n              Π\n              u\n              /X\n              1\n              Σ\n              g\n              +\n              ) in the singlet and triplet state with C\n              4\n              H\n              6\n              isomers 2-butyne, 1-butyne and 1,2-butadiene were investigated at collision energies of about 26 kJ mol\n              −1\n              using the crossed molecular beam technique and supported by\n              ab initio\n              and RRKM calculations. The reactions are all indirect, forming C\n              6\n              H\n              6\n              complexes through barrierless additions by dicarbon on the triplet and singlet surfaces. Isomerization of the C\n              6\n              H\n              6\n              reaction intermediate leads to product formation by hydrogen loss in a dicarbon–hydrogen atom exchange mechanism forming acyclic C\n              6\n              H\n              5\n              reaction products through loose exit transition states in overall exoergic reactions.","container-title":"Phys. Chem. Chem. Phys.","DOI":"10.1039/C4CP00639A","ISSN":"1463-9076, 1463-9084","issue":"24","journalAbbreviation":"Phys. Chem. Chem. Phys.","language":"en","page":"12150-12163","source":"DOI.org (Crossref)","title":"Understanding the chemical dynamics of the reactions of dicarbon with 1-butyne, 2-butyne, and 1,2-butadiene – toward the formation of resonantly stabilized free radicals","volume":"16","author":[{"family":"Parker","given":"Dorian S. N."},{"family":"Maity","given":"Surajit"},{"family":"Dangi","given":"Beni B."},{"family":"Kaiser","given":"Ralf I."},{"family":"Landera","given":"Alexander"},{"family":"Mebel","given":"Alexander M."}],"issued":{"date-parts":[["2014"]]}}},{"id":98,"uris":["http://zotero.org/users/11481000/items/RGVCP98I"],"itemData":{"id":98,"type":"article-journal","container-title":"Angewandte Chemie International Edition","DOI":"10.1002/anie.201310612","ISSN":"14337851","issue":"18","journalAbbreviation":"Angew. Chem. Int. Ed.","language":"en","page":"4608-4613","source":"DOI.org (Crossref)","title":"Gas-Phase Synthesis of the Benzyl Radical (C&lt;sub&gt;6&lt;/sub&gt;H&lt;sub&gt;5&lt;/sub&gt;CH&lt;sub&gt;2&lt;/sub&gt;)","volume":"53","author":[{"family":"Dangi","given":"Beni B."},{"family":"Parker","given":"Dorian S. N."},{"family":"Yang","given":"Tao"},{"family":"Kaiser","given":"Ralf I."},{"family":"Mebel","given":"Alexander M."}],"issued":{"date-parts":[["2014",4,25]]}}},{"id":1137,"uris":["http://zotero.org/users/11481000/items/8D3C5BIE"],"itemData":{"id":1137,"type":"article-journal","container-title":"Chemical Physics Letters","DOI":"10.1016/j.cplett.2014.05.058","ISSN":"00092614","journalAbbreviation":"Chemical Physics Letters","language":"en","page":"92-99","source":"DOI.org (Crossref)","title":"An experimental and theoretical investigation of the formation of C&lt;sub&gt;7&lt;/sub&gt;H&lt;sub&gt;7&lt;/sub&gt; isomers in the bimolecular reaction of dicarbon molecules with 1,3-pentadiene","volume":"607","author":[{"family":"Dangi","given":"Beni B."},{"family":"Parker","given":"Dorian S.N."},{"family":"Kaiser","given":"Ralf I."},{"family":"Belisario-Lara","given":"Daniel"},{"family":"Mebel","given":"Alexander M."}],"issued":{"date-parts":[["2014",6]]}}},{"id":1536,"uris":["http://zotero.org/users/11481000/items/EZU4FG2P"],"itemData":{"id":1536,"type":"article-journal","abstract":"The reactions of the dicarbon cluster C2 in the 1∑g+ singlet ground state and 3Πu triplet state with the simplest alkene ethylene, C2H4, were unraveled under single collision conditions using the crossed molecular beam method with mass spectrometric detection. Our experimental data revealed the presence of a C2 versus H substitution pathway leading to C4H3 isomer(s) via bound C4H4 intermediates. The crossed beam results were combined with ab initio electronic structure calculations of the relevant stationary points which disclose that the formation of the n-C4H3 (X2A‘) product can take place through different reaction pathways via three-and four-membered ring structures. Based on electronic structure and RRKM calculations, the cyclobutyne molecule in its triplet electronic state should be a key intermediate in the C2(a3Πu) reaction.","container-title":"Journal of Physical Chemistry A","DOI":"10.1021/jp012073q","ISSN":"1089-5639","issue":"43","journalAbbreviation":"J. Phys. Chem. A","language":"en","note":"publisher: American Chemical Society","page":"9813-9818","source":"ACS Publications","title":"A combined crossed molecular beam and ab initio study of the reactions C&lt;sub&gt;2&lt;/sub&gt;(X∑&lt;sub&gt;g&lt;/sub&gt;&lt;sup&gt;+&lt;/sup&gt;, a&lt;sup&gt;3&lt;/sup&gt;Π&lt;sub&gt;u&lt;/sub&gt;) + C&lt;sub&gt;2&lt;/sub&gt;H&lt;sub&gt;4&lt;/sub&gt; → n-C&lt;sub&gt;4&lt;/sub&gt;H&lt;sub&gt;3&lt;/sub&gt;(XA‘) + H(&lt;sup&gt;2&lt;/sup&gt;S&lt;sup&gt;1/2&lt;/sup&gt;)","volume":"105","author":[{"family":"Balucani","given":"Nadia"},{"family":"Mebel","given":"Alexander M."},{"family":"Lee","given":"Yuan T."},{"family":"Kaiser","given":"Ralf I."}],"issued":{"date-parts":[["2001",11,1]]}}},{"id":1534,"uris":["http://zotero.org/users/11481000/items/X3HK93CG"],"itemData":{"id":1534,"type":"article-journal","abstract":"The reaction dynamics of C2 in the ground (1Σg+) and first electronically excited (3∏u) states with the simplest alkyne, acetylene C2H2(X1Σg+), were investigated in a crossed molecular beam setup at a nominal collision energy of 24.1 kJ mol−1. The experimental data expose the existence of a C2/H exchange pathway to form C4H+H. The experimental results were combined with electronic structure calculations on the singlet and triplet C4H2 surfaces. The reaction of C2(X1Σg+) was found to proceed via indirect scattering dynamics through addition of C2 to the carbon–carbon triple bond. On the triplet surface, C2(a3∏u) adds also to the acetylenic triple bond. Dominated by large impact parameters, this process favors the formation of two short lived chain-like triplet C4H2 isomers. For both reactions, the identification of the butadiynyl radical as a relevant product presents an important step to refine the networks of reactions for the modeling of polycyclic aromatic hydrocarbons formation together with that of their hydrogen deficient precursors in the interstellar medium, in carbon-rich circumstellar envelopes and pre-planetary nebula, and in combustion flames.","container-title":"Chemical Physics Letters","DOI":"10.1016/j.cplett.2003.10.023","ISSN":"0009-2614","issue":"1","journalAbbreviation":"Chem. Phys. Lett.","language":"en","page":"112-119","source":"ScienceDirect","title":"A crossed beam and ab initio study of the C&lt;sub&gt;2&lt;/sub&gt;(X&lt;sup&gt;1&lt;/sup&gt;Σ&lt;sub&gt;g&lt;/sub&gt;&lt;sup&gt;+&lt;/sup&gt; /a&lt;sup&gt;3&lt;/sup&gt;∏&lt;sub&gt;u&lt;/sub&gt;)   +   C&lt;sub&gt;2&lt;/sub&gt;H&lt;sub&gt;2&lt;/sub&gt;(X&lt;sup&gt;1&lt;/sup&gt;Σ&lt;sub&gt;g&lt;/sub&gt;&lt;sup&gt;+&lt;/sup&gt;) reactions","volume":"382","author":[{"family":"Kaiser","given":"Ralf I"},{"family":"Balucani","given":"Nadia"},{"family":"Charkin","given":"Dmitry O"},{"family":"Mebel","given":"Alexander M"}],"issued":{"date-parts":[["2003",11,28]]}}},{"id":1475,"uris":["http://zotero.org/users/11481000/items/54E7IKXX"],"itemData":{"id":1475,"type":"article-journal","container-title":"Journal of Physical Chemistry A","DOI":"10.1021/acs.jpca.5c00639","ISSN":"1089-5639, 1520-5215","issue":"14","journalAbbreviation":"J. Phys. Chem. A","language":"en","license":"https://doi.org/10.15223/policy-029","page":"3280-3288","source":"DOI.org (Crossref)","title":"Identification of the elusive methyl-loss channel in the crossed molecular beam study of gas-phase reaction of dicarbon molecules (C&lt;sub&gt;2&lt;/sub&gt; ; X&lt;sup&gt;1&lt;/sup&gt; Σ&lt;sub&gt;g&lt;/sub&gt;&lt;sup&gt;+&lt;/sup&gt; /a&lt;sup&gt;3&lt;/sup&gt; Π&lt;sub&gt;u&lt;/sub&gt; ) with 2-methyl-1,3-butadiene (C&lt;sub&gt;5&lt;/sub&gt; H&lt;sub&gt;8&lt;/sub&gt; ; X&lt;sup&gt;1&lt;/sup&gt; A′)","volume":"129","author":[{"family":"Medvedkov","given":"Iakov A."},{"family":"Yang","given":"Zhenghai"},{"family":"Goettl","given":"Shane J."},{"family":"Kaiser","given":"Ralf I."}],"issued":{"date-parts":[["2025",4,10]]}}}],"schema":"https://github.com/citation-style-language/schema/raw/master/csl-citation.json"} </w:instrText>
      </w:r>
      <w:r w:rsidRPr="003075FA">
        <w:fldChar w:fldCharType="separate"/>
      </w:r>
      <w:r w:rsidRPr="003075FA">
        <w:rPr>
          <w:vertAlign w:val="superscript"/>
        </w:rPr>
        <w:t>24,34–44</w:t>
      </w:r>
      <w:r w:rsidRPr="003075FA">
        <w:fldChar w:fldCharType="end"/>
      </w:r>
      <w:r w:rsidRPr="003075FA">
        <w:t xml:space="preserve"> reactions usually form RSFRs via barrierless </w:t>
      </w:r>
      <w:r w:rsidRPr="003075FA">
        <w:lastRenderedPageBreak/>
        <w:t>and overall exoergic pathways, thus operating even in energy-deficient environments like cold molecular clouds a 10 K, reactions of ground state tricarbon C</w:t>
      </w:r>
      <w:r w:rsidRPr="003075FA">
        <w:rPr>
          <w:vertAlign w:val="subscript"/>
        </w:rPr>
        <w:t>3</w:t>
      </w:r>
      <w:r w:rsidRPr="003075FA">
        <w:t>(X</w:t>
      </w:r>
      <w:r w:rsidRPr="003075FA">
        <w:rPr>
          <w:vertAlign w:val="superscript"/>
        </w:rPr>
        <w:t>1</w:t>
      </w:r>
      <m:oMath>
        <m:sSubSup>
          <m:sSubSupPr>
            <m:ctrlPr>
              <w:rPr>
                <w:rFonts w:ascii="Cambria Math" w:hAnsi="Cambria Math"/>
                <w:i/>
              </w:rPr>
            </m:ctrlPr>
          </m:sSubSupPr>
          <m:e>
            <m:r>
              <m:rPr>
                <m:nor/>
              </m:rPr>
              <m:t>Σ</m:t>
            </m:r>
          </m:e>
          <m:sub>
            <m:r>
              <m:rPr>
                <m:nor/>
              </m:rPr>
              <m:t>g</m:t>
            </m:r>
          </m:sub>
          <m:sup>
            <m:r>
              <m:rPr>
                <m:nor/>
              </m:rPr>
              <m:t>+</m:t>
            </m:r>
          </m:sup>
        </m:sSubSup>
      </m:oMath>
      <w:r w:rsidRPr="003075FA">
        <w:t>)</w:t>
      </w:r>
      <w:r w:rsidRPr="003075FA">
        <w:fldChar w:fldCharType="begin"/>
      </w:r>
      <w:r w:rsidR="00147438" w:rsidRPr="003075FA">
        <w:instrText xml:space="preserve"> ADDIN ZOTERO_ITEM CSL_CITATION {"citationID":"wKvjuOd2","properties":{"formattedCitation":"\\super 25,45\\uc0\\u8211{}47\\nosupersub{}","plainCitation":"25,45–47","noteIndex":0},"citationItems":[{"id":1115,"uris":["http://zotero.org/users/11481000/items/52IQVZ9N"],"itemData":{"id":1115,"type":"article-journal","abstract":"Crossed molecular beam experiments on dicarbon and tricarbon reactions with unsaturated hydrocarbons acetylene, methylacetylene, and ethylene were performed to investigate the dynamics of channels leading to hydrogen-deficient hydrocarbon radicals. In the light of the results of new ab initio calculations, the experimental data suggest that these reactions are governed by an initial addition of C2/C3 to the π molecular orbitals forming highly unsaturated cyclic structures. These intermediates are connected ia various transition states and are suggested to ring open to chain isomers which decompose predominantly by displacement of atomic hydrogen, forming C4H, C5H, HCCCCCH2, HCCCCCCH3, H2CCCCH and H2CCCCCH. The C2(1Σg+) + C2H4 reaction has no entrance barrier and the channel leading to the H2CCCCH product is strongly exothermic. This is in strong contrast with the C3(1Σg+) + C2H4 reaction as this is characterized by a 26.4 kJ mol−1 threshold to form a HCCCCCH2 isomer. Analogous to the behavior with ethylene, preliminary results on the reactions of C2 and C3 with C2H2 and CH3CCH showed the H-displacement channels of these systems to share many similarities such as the absence/presence of an entrance barrier and the reaction mechanism. The explicit identification of the C2/C3s. hydrogen displacement demonstrates that hydrogen-deficient hydrocarbon radicals can be formed easily in environments like those of combustion processes. Our work is a first step towards a systematic database of the intermediates and the reaction products which are involved in this important class of reactions. These findings should be included in future models of PAH and soot formation in combustion flames.","container-title":"Faraday Discussions","DOI":"10.1039/B101967H","ISSN":"1364-5498","issue":"0","journalAbbreviation":"Faraday Discuss.","language":"en","note":"publisher: The Royal Society of Chemistry","page":"51-66","source":"pubs.rsc.org","title":"A combined crossed molecular beam and ab initio investigation of C&lt;sub&gt;2&lt;/sub&gt; and C&lt;sub&gt;3&lt;/sub&gt; elementary reactions with unsaturated hydrocarbons—pathways to hydrogen deficient hydrocarbon radicals in combustion flames","volume":"119","author":[{"family":"Kaiser","given":"Ralf I."},{"family":"Le","given":"Trung N."},{"family":"Nguyen","given":"Thanh L."},{"family":"Mebel","given":"Alexander M."},{"family":"Balucani","given":"Nadia"},{"family":"Lee","given":"Yuan T."},{"family":"Stahl","given":"Frank"},{"family":"Schleyer","given":"Paul v R."},{"family":"Schaefer","given":"Henry F. III"}],"issued":{"date-parts":[["2002",11,13]]}}},{"id":1082,"uris":["http://zotero.org/users/11481000/items/4KRPNDML"],"itemData":{"id":1082,"type":"article-journal","container-title":"Chemical Physics Letters","DOI":"10.1016/j.cplett.2007.10.041","ISSN":"00092614","issue":"1-3","journalAbbreviation":"Chem. Phys. Lett.","language":"en","page":"44-52","source":"DOI.org (Crossref)","title":"A crossed beam investigation of the reactions of tricarbon molecules, C&lt;sub&gt;3&lt;/sub&gt;(X&lt;sup&gt;1&lt;/sup&gt;Σ&lt;sub&gt;g&lt;/sub&gt;&lt;sup&gt;+&lt;/sup&gt;) , with acetylene, C&lt;sub&gt;2&lt;/sub&gt;H&lt;sub&gt;2&lt;/sub&gt;(X&lt;sub&gt;1&lt;/sub&gt;Σ&lt;sub&gt;g&lt;/sub&gt;&lt;sup&gt;+&lt;/sup&gt;), ethylene, C&lt;sub&gt;2&lt;/sub&gt;H&lt;sub&gt;4&lt;/sub&gt;(X&lt;sub&gt;1&lt;/sub&gt;A&lt;sub&gt;g&lt;/sub&gt;) , and benzene, C&lt;sub&gt;6&lt;/sub&gt;H&lt;sub&gt;6&lt;/sub&gt;(X&lt;sup&gt;1&lt;/sup&gt;A&lt;sub&gt;1g&lt;/sub&gt;)","volume":"449","author":[{"family":"Gu","given":"Xibin"},{"family":"Guo","given":"Ying"},{"family":"Mebel","given":"Alexander M."},{"family":"Kaiser","given":"Ralf I."}],"issued":{"date-parts":[["2007",11]]}},"label":"page"},{"id":1143,"uris":["http://zotero.org/users/11481000/items/J8QK3ZPF"],"itemData":{"id":1143,"type":"article-journal","container-title":"Phys. Chem. Chem. Phys.","DOI":"10.1039/B618179A","ISSN":"1463-9076, 1463-9084","issue":"16","journalAbbreviation":"Phys. Chem. Chem. Phys.","language":"en","page":"1972-1979","source":"DOI.org (Crossref)","title":"A crossed molecular beam study on the formation of hexenediynyl radicals (H&lt;sub&gt;2&lt;/sub&gt;CCCCCCH; C&lt;sub&gt;6&lt;/sub&gt;H&lt;sub&gt;3&lt;/sub&gt; (X &lt;sup&gt;2&lt;/sup&gt;A′)) via reactions of tricarbon molecules, C&lt;sub&gt;3&lt;/sub&gt; (X&lt;sup&gt;1&lt;/sup&gt;Σ&lt;sub&gt;g&lt;/sub&gt;&lt;sup&gt;+&lt;/sup&gt;), with allene (H&lt;sub&gt;2&lt;/sub&gt;CCCH&lt;sub&gt;2&lt;/sub&gt;; X&lt;sup&gt;1&lt;/sup&gt;A&lt;sub&gt;1&lt;/sub&gt;) and methylacetylene (CH&lt;sub&gt;3&lt;/sub&gt;CCH; X&lt;sup&gt;1&lt;/sup&gt;A&lt;sub&gt;1&lt;/sub&gt;)","volume":"9","author":[{"family":"Guo","given":"Ying"},{"family":"Gu","given":"Xibin"},{"family":"Zhang","given":"Fangtong"},{"family":"Mebel","given":"Alexander M."},{"family":"Kaiser","given":"Ralf I."}],"issued":{"date-parts":[["2007"]]}}},{"id":1476,"uris":["http://zotero.org/users/11481000/items/6ALKKUY3"],"itemData":{"id":1476,"type":"article-journal","container-title":"Journal of Physical Chemistry A","DOI":"10.1021/acs.jpca.5c01330","ISSN":"1089-5639, 1520-5215","issue":"17","journalAbbreviation":"J. Phys. Chem. A","language":"en","license":"https://doi.org/10.15223/policy-029","page":"3931-3939","source":"DOI.org (Crossref)","title":"A combined crossed molecular beam and theoretical investigation of the elementary reaction of tricarbon (C&lt;sub&gt;3&lt;/sub&gt; (X&lt;sup&gt;1&lt;/sup&gt; σ&lt;sub&gt;g&lt;/sub&gt;&lt;sup&gt;+&lt;/sup&gt; )) with diacetylene (C&lt;sub&gt;4&lt;/sub&gt; H&lt;sub&gt;2&lt;/sub&gt; (X&lt;sup&gt;1&lt;/sup&gt; σ&lt;sub&gt;g&lt;/sub&gt;&lt;sup&gt;+&lt;/sup&gt; )): gas phase formation of the heptatriynylidyne radical ( &lt;i&gt;l&lt;/i&gt; -C&lt;sub&gt;7&lt;/sub&gt; H(X&lt;sup&gt;2&lt;/sup&gt; Π))","title-short":"A combined crossed molecular beam and theoretical investigation of the elementary reaction of tricarbon (C&lt;sub&gt;3&lt;/sub&gt; (X&lt;sup&gt;1&lt;/sup&gt; σ&lt;sub&gt;g&lt;/sub&gt;&lt;sup&gt;+&lt;/sup&gt; )) with diacetylene (C&lt;sub&gt;4&lt;/sub&gt; H&lt;sub&gt;2&lt;/sub&gt; (X&lt;sup&gt;1&lt;/sup&gt; σ&lt;sub&gt;g&lt;/sub&gt;&lt;sup&gt;+&lt;/sup&gt; ))","volume":"129","author":[{"family":"Medvedkov","given":"Iakov A."},{"family":"Nikolayev","given":"Anatoliy A."},{"family":"Yang","given":"Zhenghai"},{"family":"Goettl","given":"Shane J."},{"family":"Kuznetsova","given":"Alina A."},{"family":"Eckhardt","given":"André K."},{"family":"Mebel","given":"Alexander M."},{"family":"Kaiser","given":"Ralf I."}],"issued":{"date-parts":[["2025",5,1]]}}}],"schema":"https://github.com/citation-style-language/schema/raw/master/csl-citation.json"} </w:instrText>
      </w:r>
      <w:r w:rsidRPr="003075FA">
        <w:fldChar w:fldCharType="separate"/>
      </w:r>
      <w:r w:rsidRPr="003075FA">
        <w:rPr>
          <w:vertAlign w:val="superscript"/>
        </w:rPr>
        <w:t>25,45–47</w:t>
      </w:r>
      <w:r w:rsidRPr="003075FA">
        <w:fldChar w:fldCharType="end"/>
      </w:r>
      <w:r w:rsidRPr="003075FA">
        <w:t xml:space="preserve"> with unsaturated hydrocarbons demonstrate the opposite feature and the presence of an energy threshold of 30 – 50 kJ mol</w:t>
      </w:r>
      <w:r w:rsidRPr="003075FA">
        <w:rPr>
          <w:vertAlign w:val="superscript"/>
        </w:rPr>
        <w:t>–1</w:t>
      </w:r>
      <w:r w:rsidRPr="003075FA">
        <w:t xml:space="preserve">, which effectively shut the door to the role to the hydrocarbon chemistry of tricarbon molecules in cold astrochemical environments, while still being feasible in high-temperature environments. </w:t>
      </w:r>
    </w:p>
    <w:p w14:paraId="59956C3C" w14:textId="4569049D" w:rsidR="003C512A" w:rsidRPr="003075FA" w:rsidRDefault="003C512A" w:rsidP="00482B20">
      <w:pPr>
        <w:pStyle w:val="TAMainText"/>
        <w:spacing w:after="240"/>
        <w:ind w:firstLine="720"/>
        <w:jc w:val="left"/>
      </w:pPr>
      <w:r w:rsidRPr="003075FA">
        <w:t>Considering the preparation of C</w:t>
      </w:r>
      <w:r w:rsidRPr="003075FA">
        <w:rPr>
          <w:vertAlign w:val="subscript"/>
        </w:rPr>
        <w:t>7</w:t>
      </w:r>
      <w:r w:rsidRPr="003075FA">
        <w:t>H</w:t>
      </w:r>
      <w:r w:rsidRPr="003075FA">
        <w:rPr>
          <w:vertAlign w:val="subscript"/>
        </w:rPr>
        <w:t>5</w:t>
      </w:r>
      <w:r w:rsidRPr="003075FA">
        <w:t xml:space="preserve"> radicals, dominating attention has been directed toward the unimolecular processes of the first type via C–H bond cleavage in fulvenallene (C</w:t>
      </w:r>
      <w:r w:rsidRPr="003075FA">
        <w:rPr>
          <w:vertAlign w:val="subscript"/>
        </w:rPr>
        <w:t>7</w:t>
      </w:r>
      <w:r w:rsidRPr="003075FA">
        <w:t>H</w:t>
      </w:r>
      <w:r w:rsidRPr="003075FA">
        <w:rPr>
          <w:vertAlign w:val="subscript"/>
        </w:rPr>
        <w:t>6</w:t>
      </w:r>
      <w:r w:rsidRPr="003075FA">
        <w:t>) at high temperatures</w:t>
      </w:r>
      <w:r w:rsidRPr="003075FA">
        <w:fldChar w:fldCharType="begin"/>
      </w:r>
      <w:r w:rsidR="00147438" w:rsidRPr="003075FA">
        <w:instrText xml:space="preserve"> ADDIN ZOTERO_ITEM CSL_CITATION {"citationID":"gaVSPYuS","properties":{"formattedCitation":"\\super 48\\nosupersub{}","plainCitation":"48","noteIndex":0},"citationItems":[{"id":1471,"uris":["http://zotero.org/users/11481000/items/24J9HNE2"],"itemData":{"id":1471,"type":"article-journal","abstract":"While the decomposition kinetics of the benzyl radical has been studied in depth both from the experimental and the theoretical standpoint, much less is known about the reactivity of what is likely to be its main decomposition product, fulvenallene. In this work the high temperature reactivity of fulvenallene was investigated on a Potential Energy Surface (PES) consisting of 10 wells interconnected through 11 transition states using a 1 D Master Equation (ME). Rate constants were calculated using RRKM theory and the ME was integrated using a stochastic kinetic Monte Carlo code. It was found that two main decomposition channels are possible, the first is active on the singlet PES and leads to the formation of the fulvenallenyl radical and atomic hydrogen. The second requires intersystem crossing to the triplet PES and leads to acetylene and cyclopentadienylidene. ME simulations were performed calculating the microcanonical intersystem crossing frequency using Landau–Zener theory convoluting the crossing probability with RRKM rates evaluated at the conical intersection. It was found that the reaction channel leading to the cyclopentadienylidene diradical is only slightly faster than that leading to the fulvenallenyl radical, so that it can be concluded that both reactions are likely to be active in the investigated temperature (1500–2000 K) and pressure (0.05–50 bar) ranges. However, the simulations show that intersystem crossing is rate limiting for the first reaction channel, as the removal of this barrier leads to an increase of the rate constant by a factor of 2–3. Channel specific rate constants are reported as a function of temperature and pressure.","container-title":"Journal of Physical Chemistry A","DOI":"10.1021/jp202756s","ISSN":"1089-5639","issue":"37","journalAbbreviation":"J. Phys. Chem. A","language":"en","note":"publisher: American Chemical Society","page":"10281-10289","source":"ACS Publications","title":"Fulvenallene decomposition kinetics","volume":"115","author":[{"family":"Polino","given":"Daniela"},{"family":"Cavallotti","given":"Carlo"}],"issued":{"date-parts":[["2011",9,22]]}}}],"schema":"https://github.com/citation-style-language/schema/raw/master/csl-citation.json"} </w:instrText>
      </w:r>
      <w:r w:rsidRPr="003075FA">
        <w:fldChar w:fldCharType="separate"/>
      </w:r>
      <w:r w:rsidRPr="003075FA">
        <w:rPr>
          <w:vertAlign w:val="superscript"/>
        </w:rPr>
        <w:t>48</w:t>
      </w:r>
      <w:r w:rsidRPr="003075FA">
        <w:fldChar w:fldCharType="end"/>
      </w:r>
      <w:r w:rsidRPr="003075FA">
        <w:t xml:space="preserve"> or </w:t>
      </w:r>
      <w:r w:rsidRPr="003075FA">
        <w:rPr>
          <w:i/>
          <w:iCs/>
        </w:rPr>
        <w:t>via</w:t>
      </w:r>
      <w:r w:rsidRPr="003075FA">
        <w:t xml:space="preserve"> photolysis at 193 and 248 nm.</w:t>
      </w:r>
      <w:r w:rsidRPr="003075FA">
        <w:fldChar w:fldCharType="begin"/>
      </w:r>
      <w:r w:rsidR="00147438" w:rsidRPr="003075FA">
        <w:instrText xml:space="preserve"> ADDIN ZOTERO_ITEM CSL_CITATION {"citationID":"APHLlhSa","properties":{"formattedCitation":"\\super 49,50\\nosupersub{}","plainCitation":"49,50","noteIndex":0},"citationItems":[{"id":106,"uris":["http://zotero.org/users/11481000/items/KFMEB6AI"],"itemData":{"id":106,"type":"article-journal","abstract":"We report the detection of fulvenallene (\n              c\n              -C\n              5\n              H\n              4\n              CCH\n              2\n              ) in the direction of TMC-1 with the QUIJOTE\n              1\n              line survey. Thirty rotational transitions with\n              K\n              \n                a\n              \n               = 0,1,2,3 and\n              J\n               = 9−15 were detected. The best rotational temperature fitting of the data is 9 K and a derived column density is (2.7 ± 0.3) × 10\n              12\n              cm\n              −2\n              , which is only a factor of 4.4 below that of its potential precursor cyclopentadiene (\n              c\n              -C\n              5\n              H\n              6\n              ), and 1.4–1.9 times higher than that of the ethynyl derivatives of cyclopentadiene. We searched for fulvene (\n              c\n              -C\n              5\n              H\n              4\n              CH\n              2\n              ), a CH\n              2\n              derivative of cyclopentadiene, for which we derive a 3\n              σ\n              upper limit to its column density of (3.5 ± 0.5) × 10\n              12\n              cm\n              −2\n              . Upper limits were also obtained for toluene (C\n              6\n              H\n              5\n              CH\n              3\n              ) and styrene (C\n              6\n              H\n              5\n              C\n              2\n              H\n              3\n              ), the methyl and vinyl derivatives of benzene. Fulvenallene and ethynyl cyclopentadiene are likely formed in the reaction between cyclopentadiene (\n              c\n              -C\n              5\n              H\n              6\n              ) and the ehtynyl radical (CCH). However, the bottom-up gas-phase synthesis of cycles in TMC-1 underestimates the abundance of cyclopentadiene by two orders of magnitude, which strengthens the need to study all possible chemical pathways to cyclisation in cold dark cloud environments, such as TMC-1. However, the inclusion of the reaction between C\n              3\n              H\n              3\n              +\n              and C\n              2\n              H\n              4\n              produces a good agreement between model and observed abundances.","container-title":"Astronomy &amp; Astrophysics","DOI":"10.1051/0004-6361/202244399","ISSN":"0004-6361, 1432-0746","journalAbbreviation":"A&amp;A","page":"L9","source":"DOI.org (Crossref)","title":"Discovery of fulvenallene in TMC-1 with the QUIJOTE line survey","volume":"663","author":[{"family":"Cernicharo","given":"J."},{"family":"Fuentetaja","given":"R."},{"family":"Agúndez","given":"M."},{"family":"Kaiser","given":"R. I."},{"family":"Cabezas","given":"C."},{"family":"Marcelino","given":"N."},{"family":"Tercero","given":"B."},{"family":"Pardo","given":"J. R."},{"family":"De Vicente","given":"P."}],"issued":{"date-parts":[["2022",7]]}}},{"id":1488,"uris":["http://zotero.org/users/11481000/items/EUQQTDZP"],"itemData":{"id":1488,"type":"article-journal","abstract":"Photofragment translational spectroscopy was used to study the photodissociation of fulvenallene, C\n              7\n              H\n              6\n              , and the fulvenallenyl radical, C\n              7\n              H\n              5\n              . Fulvenallene only loses H atoms to form fulvenallenyl. Fulvenallenyl exhibits both C\n              2\n              H\n              2\n              -loss and C\n              3\n              H\n              3\n              -loss pathways.\n            \n          , \n            \n              Photofragment translational spectroscopy was used to study the photodissociation of fulvenallene, C\n              7\n              H\n              6\n              , and the fulvenallenyl radical, C\n              7\n              H\n              5\n              , at 248 nm and 193 nm. Starting from fulvenallene, only the H-atom loss channel producing the fulvenallenyl radical, C\n              7\n              H\n              5\n              , was observed. Fulvenallene dissociation occurs on the ground state surface with no exit barrier, and there is good agreement between our experimentally determined photofragment translational energy distribution and a prior distribution for a statistical process. Subsequent absorption at both wavelengths by fulvenallenyl enabled investigation of the photodissociation of this radical. Two channels were observed: C\n              5\n              H\n              3\n              + C\n              2\n              H\n              2\n              and C\n              4\n              H\n              2\n              + C\n              3\n              H\n              3\n              . The photofragment translational energy distributions for these channels are peaked away from 0 kcal mol\n              −1\n              , which is consistent with ground state dissociation over an exit barrier. At 248 nm, the C\n              3\n              H\n              3\n              -loss channel accounted for 85 ± 10% of fulvenallenyl dissociation, while at 193 nm it accounted for 80 ± 15%. The experimental branching between these channels is in reasonable agreement with Rice–Ramsperger–Kassel–Marcus theory calculations, which predict C\n              3\n              H\n              3\n              -loss to account for 70% and 63% of dissociation for 248 nm and 193 nm respectively.","container-title":"Physical Chemistry Chemical Physics","DOI":"10.1039/C7CP05490D","ISSN":"1463-9076, 1463-9084","issue":"43","journalAbbreviation":"Phys. Chem. Chem. Phys.","language":"en","page":"29305-29314","source":"DOI.org (Crossref)","title":"Photodissociation dynamics of fulvenallene and the fulvenallenyl radical at 248 and 193 nm","volume":"19","author":[{"family":"Ramphal","given":"Isaac A."},{"family":"Shapero","given":"Mark"},{"family":"Haibach-Morris","given":"Courtney"},{"family":"Neumark","given":"Daniel M."}],"issued":{"date-parts":[["2017"]]}}}],"schema":"https://github.com/citation-style-language/schema/raw/master/csl-citation.json"} </w:instrText>
      </w:r>
      <w:r w:rsidRPr="003075FA">
        <w:fldChar w:fldCharType="separate"/>
      </w:r>
      <w:r w:rsidRPr="003075FA">
        <w:rPr>
          <w:vertAlign w:val="superscript"/>
        </w:rPr>
        <w:t>49,50</w:t>
      </w:r>
      <w:r w:rsidRPr="003075FA">
        <w:fldChar w:fldCharType="end"/>
      </w:r>
      <w:r w:rsidRPr="003075FA">
        <w:t xml:space="preserve"> In contrast, bimolecular reaction pathways have remained unexplored. Only reaction (1)</w:t>
      </w:r>
      <w:r w:rsidRPr="003075FA">
        <w:fldChar w:fldCharType="begin"/>
      </w:r>
      <w:r w:rsidR="00147438" w:rsidRPr="003075FA">
        <w:instrText xml:space="preserve"> ADDIN ZOTERO_ITEM CSL_CITATION {"citationID":"EZqWvBOq","properties":{"formattedCitation":"\\super 51\\uc0\\u8211{}54\\nosupersub{}","plainCitation":"51–54","noteIndex":0},"citationItems":[{"id":1467,"uris":["http://zotero.org/users/11481000/items/KJ8BI6DZ"],"itemData":{"id":1467,"type":"article-journal","abstract":"The reaction of atomic carbon, C(3Pj) with per-deutero benzene, C6D6 is investigated at an average collision energy of 32.1 kJ mol−1 using the crossed molecular beams technique combined with a universal mass spectrometric detector. Product angular distributions and time-of-flight spectra of C7D5 and C7D6 are recorded. Forward-convolution fitting of our time-of-flight data (TOFs) and laboratory angular distribution (LAB) together with high level electronic structure calculations on the singlet and triplet C7D6 potential energy surfaces are consistent with the formation of the per-deutero-1,2-didehydrocycloheptatrienyl radical, C7D5. No C7D6 adduct is found experimentally. Our investigations indicate that the carbon atom attacks the benzene molecule face without an entrance barrier to form an initial complex. This undergoes a ring opening to give triplet cycloheptatrienylidene as a C7D6 intermediate. The latter fragments without exit barrier via a C–D bond rupture to yield the per-deutero-1,2-didehydrocycloheptatrienyl isomer, C7D5, and a D atom. This barrierless route for the destruction of benzene may be involved in the synthesis of higher cyclic hydrocarbon derivatives in the interstellar medium, in outflows of dying carbon stars, in hydrocarbon-rich planetary atmospheres, as well as in oxygen-poor combustion flames.","container-title":"Journal of Chemical Physics","DOI":"10.1063/1.478514","ISSN":"0021-9606, 1089-7690","issue":"13","journalAbbreviation":"J. Chem. Phys.","language":"en","page":"6091-6094","source":"DOI.org (Crossref)","title":"Crossed beams reaction of atomic carbon, C(&lt;sup&gt;3&lt;/sup&gt;P&lt;sub&gt;j&lt;/sub&gt;), with d6-benzene, C&lt;sub&gt;6&lt;/sub&gt;D&lt;sub&gt;6&lt;/sub&gt;(X &lt;sup&gt;1&lt;/sup&gt;A&lt;sup&gt;1&lt;/sup&gt;&lt;sub&gt;g&lt;/sub&gt;): observation of the per-deutero-1,2-didehydro- cycloheptatrienyl radical, C&lt;sub&gt;7&lt;/sub&gt;D&lt;sub&gt;5&lt;/sub&gt;(X &lt;sup&gt;2&lt;/sup&gt;B&lt;sub&gt;2&lt;/sub&gt;)","title-short":"Crossed beams reaction of atomic carbon, C(3Pj), with d6-benzene, C6D6(X 1A1g)","volume":"110","author":[{"family":"Kaiser","given":"R. I."},{"family":"Hahndorf","given":"I."},{"family":"Huang","given":"L. C. L."},{"family":"Lee","given":"Y. T."},{"family":"Bettinger","given":"H. F."},{"family":"Schleyer","given":"P. V. R."},{"family":"Schaefer","given":"H. F."},{"family":"Schreiner","given":"P. R."}],"issued":{"date-parts":[["1999",4,1]]}}},{"id":1469,"uris":["http://zotero.org/users/11481000/items/YQERSC7B"],"itemData":{"id":1469,"type":"article-journal","abstract":"The reactions of atomic carbon, C(3Pj), with benzene, C6H6(X 1A1g), and with d6-benzene, C6D6(X 1A1g) were investigated at twelve collision energies between 8.8 and 52.5 kJ mol−1 using the crossed molecular beams technique. Forward-convolution fitting of the data, high-level electronic structure calculations, and Rice–Ramsperger–Kassel–Marcus (RRKM) investigations on the singlet and triplet C7H6/C7D6 potential energy hyperface suggest that at low collision energies the chemical reaction dynamics are indirect and dominated by large impact parameters. As the collision energy increases, smaller impact parameters become more important, and the chemical dynamics is increasingly direct. At all collision energies, the reaction proceeds on the triplet surface via a barrierless addition of the carbon atom to form a bicyclic intermediate followed by ring opening of the initial collision complex to a seven-membered ring intermediate (cycloheptatrienylidene). The latter decomposes without exit barrier to the thermodynamically less stable 1,2-didehydrocycloheptatrienyl radical, C7H5(X 2B1)+H, and its deuterated C7D5(X 2B1)+D counterpart. The formation of a C7D6 adduct is observed as a second channel. The barrierless route for the destruction of benzene can help to model important pathways for the synthesis of higher polycyclic aromatic hydrocarbon derivatives in the interstellar medium, in outflows of dying carbon stars, in hydrocarbon-rich planetary atmospheres, as well as in oxygen-poor combustion flames.","container-title":"Journal of Chemical Physics","DOI":"10.1063/1.1418744","ISSN":"0021-9606, 1089-7690","issue":"8","journalAbbreviation":"J. Chem. Phys.","language":"en","page":"3248-3262","source":"DOI.org (Crossref)","title":"A combined crossed-beam, &lt;i&gt;ab initio&lt;/i&gt; , and rice–ramsperger–kassel– marcus investigation of the reaction of carbon atoms C(&lt;sup&gt;3&lt;/sup&gt;P&lt;sub&gt;j&lt;/sub&gt;) with benzene, C&lt;sub&gt;6&lt;/sub&gt;H&lt;sub&gt;6&lt;/sub&gt;(X &lt;sup&gt;1&lt;/sup&gt;A&lt;sup&gt;1&lt;/sup&gt;&lt;sub&gt;g&lt;/sub&gt;) and d&lt;sub&gt;6&lt;/sub&gt;-benzene, C&lt;sub&gt;6&lt;/sub&gt;D&lt;sub&gt;6&lt;/sub&gt;(X&lt;sub&gt;1&lt;/sub&gt;A&lt;sup&gt;1&lt;/sup&gt;&lt;sub&gt;g&lt;/sub&gt;)","volume":"116","author":[{"family":"Hahndorf","given":"I."},{"family":"Lee","given":"Y. T."},{"family":"Kaiser","given":"R. I."},{"family":"Vereecken","given":"L."},{"family":"Peeters","given":"J."},{"family":"Bettinger","given":"H. F."},{"family":"Schreiner","given":"P. R."},{"family":"Schleyer","given":"P. V. R."},{"family":"Allen","given":"W. D."},{"family":"Schaefer","given":"H. F."}],"issued":{"date-parts":[["2002",2,22]]}}},{"id":1468,"uris":["http://zotero.org/users/11481000/items/RRV8LHZ5"],"itemData":{"id":1468,"type":"article-journal","abstract":"The reaction between benzene and a single ground state carbon atom, C(3Pj), which yields a C7H5 radical without a barrier in the exit channel, has been studied using density functional theory (B3LYP), Møller–Plesset perturbation theory, and the G2(B3LYP/MP2) and complete basis set (CBS) model chemistries. Comparing the computed reaction energies for the formation of various C7H5 radicals with experimental data suggests that the 1,2-didehydrocycloheptatrienyl radical (15) is observed in crossed-beams experiments at collision energies between 2 and 12 kcal mol−1. The carbon atom attacks the π-electron density of benzene and forms without entrance barrier a Cs symmetric complex (17T) in which the carbon atom is bound to the edge of benzene. From 17T, the insertion of the C atom into a benzene CC bond to yield triplet cycloheptatrienylidene (9T) is associated with a much lower barrier than the insertion into a CH bond to give triplet phenylcarbene (7T). As both steps are strongly exothermic, high energy vinyl carbene rearrangements on the triplet C7H6 potential energy surface provide pathways between 9T and 7T below the energy of separated reactants. In addition, intersystem crossing in the vicinity of 17T and 9T might give rise to singlet cycloheptatetraene (12S). The monocyclic seven-membered ring compounds 9T or 12S are precursors of the 1,2-didehydrocycloheptatrienyl radical: the dissociation of a CH bond α to the divalent carbon atom proceeds without an exit barrier, in agreement with experiment. In contrast, a direct carbon–hydrogen exchange reaction pathway analogous to the aromatic electrophilic substitution followed by rearrangement of phenylcarbyne (13) to 15 involves high barriers (39 kcal mol−1 with respect to separated reactants) and is thus not viable under the experimental conditions.","container-title":"Journal of Chemical Physics","DOI":"10.1063/1.1286300","ISSN":"0021-9606, 1089-7690","issue":"10","journalAbbreviation":"J. Chem. Phys.","language":"en","page":"4250-4264","source":"DOI.org (Crossref)","title":"The reaction of benzene with a ground state carbon atom, C(&lt;sup&gt;3&lt;/sup&gt;P&lt;sub&gt;j&lt;/sub&gt;)","volume":"113","author":[{"family":"Bettinger","given":"Holger F."},{"family":"Schleyer","given":"Paul V. R."},{"family":"Schaefer","given":"Henry F."},{"family":"Schreiner","given":"Peter R."},{"family":"Kaiser","given":"Ralf I."},{"family":"Lee","given":"Yuan T."}],"issued":{"date-parts":[["2000",9,8]]}}},{"id":1480,"uris":["http://zotero.org/users/11481000/items/L5YCTTRY"],"itemData":{"id":1480,"type":"article-journal","abstract":"While spectroscopic data on small hydrocarbons in interstellar media along with crossed molecular beam experiments have provided a wealth of information on astrochemical species, much of the underlying mechanistic pathways of their formation remain elusive.\n          , \n            \n              While spectroscopic data on small hydrocarbons in interstellar media in combination with crossed molecular beam (CMB) experiments have provided a wealth of information on astrochemically relevant species, much of the underlying mechanistic pathways of their formation remain elusive. Therefore, in this work, the chemical reaction mechanisms of C(\n              3\n              P\n              J\n              ) + C\n              6\n              H\n              6\n              and C\n              +\n              (\n              2\n              P) + C\n              6\n              H\n              6\n              systems using the quantum mechanical molecular dynamics (QMMD) technique at the PBE0-D3(BJ) level of theory is investigated, mimicking a CMB experiment. Both the dynamics of the reactions as well as the electronic structure for the purpose of the reaction network are evaluated. The method is validated for the first reaction by comparison to the available experimental data. The reaction scheme for the C(\n              3\n              P\n              J\n              ) + C\n              6\n              H\n              6\n              system covers the literature data,\n              e.g.\n              the major products are the 1,2-didehydrocycloheptatrienyl radical (C\n              7\n              H\n              5\n              ) and benzocyclopropenyl radical (C\n              6\n              H\n              5\n              –CH), and it reveals the existence of less common pathways for the first time. The chemistry of the C\n              +\n              (\n              2\n              P\n              J\n              ) + C\n              6\n              H\n              6\n              system is found to be much richer, and we have found that this is because of more exothermic reactions in this system in comparison to those in the C(\n              3\n              P\n              J\n              ) + C\n              6\n              H\n              6\n              system. Moreover, using the QMMD simulation, a number of reaction paths have been revealed that produce three distinct classes of reaction products with different ring sizes. All in all, at all the collision energies and orientations, the major product is the heptagon molecular ion for the ionic system. It is also revealed that the collision orientation has a dominant effect on the reaction products in both systems, while the collision energy mostly affects the charged system. These simulations both prove the applicability of this approach to simulate crossed molecular beams, and provide fundamental information on reactions relevant for the interstellar medium.","container-title":"Physical Chemistry Chemical Physics","DOI":"10.1039/D0CP04542J","ISSN":"1463-9076, 1463-9084","issue":"7","journalAbbreviation":"Phys. Chem. Chem. Phys.","language":"en","page":"4205-4216","source":"DOI.org (Crossref)","title":"Reaction mechanisms of C(&lt;sup&gt;3&lt;/sup&gt;P&lt;sub&gt;J&lt;/sub&gt;) and C&lt;sup&gt;+&lt;/sup&gt;(&lt;sup&gt;2&lt;/sup&gt;P&lt;sub&gt;J&lt;/sub&gt;) with benzene in the interstellar medium from quantum mechanical molecular dynamics simulations","volume":"23","author":[{"family":"Izadi","given":"Mohammad Ebrahim"},{"family":"Bal","given":"Kristof M."},{"family":"Maghari","given":"Ali"},{"family":"Neyts","given":"Erik C."}],"issued":{"date-parts":[["2021"]]}}}],"schema":"https://github.com/citation-style-language/schema/raw/master/csl-citation.json"} </w:instrText>
      </w:r>
      <w:r w:rsidRPr="003075FA">
        <w:fldChar w:fldCharType="separate"/>
      </w:r>
      <w:r w:rsidRPr="003075FA">
        <w:rPr>
          <w:vertAlign w:val="superscript"/>
        </w:rPr>
        <w:t>51–54</w:t>
      </w:r>
      <w:r w:rsidRPr="003075FA">
        <w:fldChar w:fldCharType="end"/>
      </w:r>
      <w:r w:rsidRPr="003075FA">
        <w:t xml:space="preserve"> was studied theoretically and experimentally. This reaction was found to yield 2,6-cycloheptadien-4-yn-1-yl (</w:t>
      </w:r>
      <w:r w:rsidRPr="003075FA">
        <w:rPr>
          <w:b/>
          <w:bCs/>
          <w:i/>
          <w:iCs/>
        </w:rPr>
        <w:t>4</w:t>
      </w:r>
      <w:r w:rsidRPr="003075FA">
        <w:t>; Scheme 1) with no accessible pathway to fulvenallenyl. Alternative radical reactions (2)–(4)</w:t>
      </w:r>
      <w:r w:rsidRPr="003075FA">
        <w:fldChar w:fldCharType="begin"/>
      </w:r>
      <w:r w:rsidR="00147438" w:rsidRPr="003075FA">
        <w:instrText xml:space="preserve"> ADDIN ZOTERO_ITEM CSL_CITATION {"citationID":"6hiGckWf","properties":{"formattedCitation":"\\super 4,55\\nosupersub{}","plainCitation":"4,55","noteIndex":0},"citationItems":[{"id":1015,"uris":["http://zotero.org/users/11481000/items/NBZFLN6M"],"itemData":{"id":1015,"type":"article-journal","container-title":"Physical Chemistry Chemical Physics","DOI":"10.1039/c1cp20112c","ISSN":"1463-9076, 1463-9084","issue":"19","journalAbbreviation":"Phys. Chem. Chem. Phys.","language":"en","page":"8940","source":"DOI.org (Crossref)","title":"Chemically activated reactions on the C&lt;sub&gt;7&lt;/sub&gt;H&lt;sub&gt;5&lt;/sub&gt; energy surface: propargyl + diacetylene, &lt;i&gt;i&lt;/i&gt;-C&lt;sub&gt;5&lt;/sub&gt;H&lt;sub&gt;3&lt;/sub&gt; + acetylene, and &lt;i&gt;n&lt;/i&gt;-C&lt;sub&gt;5&lt;/sub&gt;H&lt;sub&gt;3&lt;/sub&gt; + acetylene","title-short":"Chemically activated reactions on the C7H5 energy surface","volume":"13","author":[{"family":"Da Silva","given":"Gabriel"},{"family":"Trevitt","given":"Adam J."}],"issued":{"date-parts":[["2011"]]}}},{"id":1472,"uris":["http://zotero.org/users/11481000/items/77D6G2MX"],"itemData":{"id":1472,"type":"article-journal","container-title":"Journal of Physical Chemistry Letters","DOI":"10.1021/acs.jpclett.1c02062","ISSN":"1948-7185, 1948-7185","issue":"33","journalAbbreviation":"J. Phys. Chem. Lett.","language":"en","license":"https://doi.org/10.15223/policy-029","page":"8109-8114","source":"DOI.org (Crossref)","title":"Continuous butadiyne addition to propargyl: a radical-efficient pathway for polycyclic aromatic hydrocarbons","title-short":"Continuous butadiyne addition to propargyl","volume":"12","author":[{"family":"Jin","given":"Hanfeng"},{"family":"Xing","given":"Lili"},{"family":"Yang","given":"Jiuzhong"},{"family":"Zhou","given":"Zhongyue"},{"family":"Qi","given":"Fei"},{"family":"Farooq","given":"Aamir"}],"issued":{"date-parts":[["2021",8,26]]}}}],"schema":"https://github.com/citation-style-language/schema/raw/master/csl-citation.json"} </w:instrText>
      </w:r>
      <w:r w:rsidRPr="003075FA">
        <w:fldChar w:fldCharType="separate"/>
      </w:r>
      <w:r w:rsidRPr="003075FA">
        <w:rPr>
          <w:vertAlign w:val="superscript"/>
        </w:rPr>
        <w:t>4,55</w:t>
      </w:r>
      <w:r w:rsidRPr="003075FA">
        <w:fldChar w:fldCharType="end"/>
      </w:r>
      <w:r w:rsidRPr="003075FA">
        <w:t xml:space="preserve"> access C</w:t>
      </w:r>
      <w:r w:rsidRPr="003075FA">
        <w:rPr>
          <w:vertAlign w:val="subscript"/>
        </w:rPr>
        <w:t>7</w:t>
      </w:r>
      <w:r w:rsidRPr="003075FA">
        <w:t>H</w:t>
      </w:r>
      <w:r w:rsidRPr="003075FA">
        <w:rPr>
          <w:vertAlign w:val="subscript"/>
        </w:rPr>
        <w:t>5</w:t>
      </w:r>
      <w:r w:rsidRPr="003075FA">
        <w:t xml:space="preserve"> radicals only via three-body collision conditions as the radicals emerge from initial adducts and their isomerization processes and hence are irrelevant to the chemistry of cold molecular clouds like Taurus molecular cloud  (TMC-1) where bimolecular reactions operate. The radical–radical reaction (5) should also be mentioned; although the low concentrations of radicals relative to closed-shell species pose a </w:t>
      </w:r>
      <w:proofErr w:type="gramStart"/>
      <w:r w:rsidRPr="003075FA">
        <w:t>limitation,</w:t>
      </w:r>
      <w:proofErr w:type="gramEnd"/>
      <w:r w:rsidRPr="003075FA">
        <w:t xml:space="preserve"> this pathway is expected to produce fulvenallenyl with nearly 100% yield. </w:t>
      </w:r>
    </w:p>
    <w:p w14:paraId="6BC6FD7A" w14:textId="77777777" w:rsidR="003C512A" w:rsidRPr="003075FA" w:rsidRDefault="003C512A" w:rsidP="00676D9B">
      <w:pPr>
        <w:pStyle w:val="TAMainText"/>
        <w:spacing w:after="240" w:line="360" w:lineRule="auto"/>
        <w:ind w:firstLine="720"/>
        <w:jc w:val="right"/>
      </w:pPr>
      <w:r w:rsidRPr="003075FA">
        <w:t>C(</w:t>
      </w:r>
      <w:r w:rsidRPr="003075FA">
        <w:rPr>
          <w:vertAlign w:val="superscript"/>
        </w:rPr>
        <w:t>3</w:t>
      </w:r>
      <w:r w:rsidRPr="003075FA">
        <w:t>P</w:t>
      </w:r>
      <w:r w:rsidRPr="003075FA">
        <w:rPr>
          <w:vertAlign w:val="subscript"/>
        </w:rPr>
        <w:t>j</w:t>
      </w:r>
      <w:r w:rsidRPr="003075FA">
        <w:t>) + C</w:t>
      </w:r>
      <w:r w:rsidRPr="003075FA">
        <w:rPr>
          <w:vertAlign w:val="subscript"/>
        </w:rPr>
        <w:t>6</w:t>
      </w:r>
      <w:r w:rsidRPr="003075FA">
        <w:t>H</w:t>
      </w:r>
      <w:r w:rsidRPr="003075FA">
        <w:rPr>
          <w:vertAlign w:val="subscript"/>
        </w:rPr>
        <w:t>6</w:t>
      </w:r>
      <w:r w:rsidRPr="003075FA">
        <w:t xml:space="preserve"> (X</w:t>
      </w:r>
      <w:r w:rsidRPr="003075FA">
        <w:rPr>
          <w:vertAlign w:val="superscript"/>
        </w:rPr>
        <w:t>1</w:t>
      </w:r>
      <w:r w:rsidRPr="003075FA">
        <w:t>A</w:t>
      </w:r>
      <w:r w:rsidRPr="003075FA">
        <w:rPr>
          <w:vertAlign w:val="subscript"/>
        </w:rPr>
        <w:t>1g</w:t>
      </w:r>
      <w:r w:rsidRPr="003075FA">
        <w:t>) → C</w:t>
      </w:r>
      <w:r w:rsidRPr="003075FA">
        <w:rPr>
          <w:vertAlign w:val="subscript"/>
        </w:rPr>
        <w:t>7</w:t>
      </w:r>
      <w:r w:rsidRPr="003075FA">
        <w:t>H</w:t>
      </w:r>
      <w:proofErr w:type="gramStart"/>
      <w:r w:rsidRPr="003075FA">
        <w:rPr>
          <w:vertAlign w:val="subscript"/>
        </w:rPr>
        <w:t>5</w:t>
      </w:r>
      <w:r w:rsidRPr="003075FA">
        <w:t xml:space="preserve">  +</w:t>
      </w:r>
      <w:proofErr w:type="gramEnd"/>
      <w:r w:rsidRPr="003075FA">
        <w:t xml:space="preserve"> H</w:t>
      </w:r>
      <w:r w:rsidRPr="003075FA">
        <w:tab/>
      </w:r>
      <w:r w:rsidRPr="003075FA">
        <w:tab/>
      </w:r>
      <w:r w:rsidRPr="003075FA">
        <w:tab/>
      </w:r>
      <w:r w:rsidRPr="003075FA">
        <w:tab/>
      </w:r>
      <w:r w:rsidRPr="003075FA">
        <w:tab/>
        <w:t>(1)</w:t>
      </w:r>
    </w:p>
    <w:p w14:paraId="4BF731BF" w14:textId="77777777" w:rsidR="003C512A" w:rsidRPr="003075FA" w:rsidRDefault="003C512A" w:rsidP="00A72AFD">
      <w:pPr>
        <w:pStyle w:val="TAMainText"/>
        <w:spacing w:after="240" w:line="360" w:lineRule="auto"/>
        <w:jc w:val="right"/>
      </w:pPr>
      <w:r w:rsidRPr="003075FA">
        <w:t>C</w:t>
      </w:r>
      <w:r w:rsidRPr="003075FA">
        <w:rPr>
          <w:vertAlign w:val="subscript"/>
        </w:rPr>
        <w:t>3</w:t>
      </w:r>
      <w:r w:rsidRPr="003075FA">
        <w:t>H</w:t>
      </w:r>
      <w:r w:rsidRPr="003075FA">
        <w:rPr>
          <w:vertAlign w:val="subscript"/>
        </w:rPr>
        <w:t>3</w:t>
      </w:r>
      <w:r w:rsidRPr="003075FA">
        <w:t xml:space="preserve"> + C</w:t>
      </w:r>
      <w:r w:rsidRPr="003075FA">
        <w:rPr>
          <w:vertAlign w:val="subscript"/>
        </w:rPr>
        <w:t>4</w:t>
      </w:r>
      <w:r w:rsidRPr="003075FA">
        <w:t>H</w:t>
      </w:r>
      <w:r w:rsidRPr="003075FA">
        <w:rPr>
          <w:vertAlign w:val="subscript"/>
        </w:rPr>
        <w:t>2</w:t>
      </w:r>
      <w:r w:rsidRPr="003075FA">
        <w:t xml:space="preserve"> + M → C</w:t>
      </w:r>
      <w:r w:rsidRPr="003075FA">
        <w:rPr>
          <w:vertAlign w:val="subscript"/>
        </w:rPr>
        <w:t>7</w:t>
      </w:r>
      <w:r w:rsidRPr="003075FA">
        <w:t>H</w:t>
      </w:r>
      <w:proofErr w:type="gramStart"/>
      <w:r w:rsidRPr="003075FA">
        <w:rPr>
          <w:vertAlign w:val="subscript"/>
        </w:rPr>
        <w:t>5</w:t>
      </w:r>
      <w:r w:rsidRPr="003075FA">
        <w:t xml:space="preserve">  +</w:t>
      </w:r>
      <w:proofErr w:type="gramEnd"/>
      <w:r w:rsidRPr="003075FA">
        <w:t xml:space="preserve"> M*</w:t>
      </w:r>
      <w:r w:rsidRPr="003075FA">
        <w:tab/>
      </w:r>
      <w:r w:rsidRPr="003075FA">
        <w:tab/>
      </w:r>
      <w:r w:rsidRPr="003075FA">
        <w:tab/>
      </w:r>
      <w:r w:rsidRPr="003075FA">
        <w:tab/>
      </w:r>
      <w:r w:rsidRPr="003075FA">
        <w:tab/>
        <w:t>(2)</w:t>
      </w:r>
    </w:p>
    <w:p w14:paraId="653C531D" w14:textId="77777777" w:rsidR="003C512A" w:rsidRPr="003075FA" w:rsidRDefault="003C512A" w:rsidP="00A72AFD">
      <w:pPr>
        <w:pStyle w:val="TAMainText"/>
        <w:spacing w:after="240" w:line="360" w:lineRule="auto"/>
        <w:jc w:val="right"/>
      </w:pPr>
      <w:r w:rsidRPr="003075FA">
        <w:t>C</w:t>
      </w:r>
      <w:r w:rsidRPr="003075FA">
        <w:rPr>
          <w:vertAlign w:val="subscript"/>
        </w:rPr>
        <w:t>2</w:t>
      </w:r>
      <w:r w:rsidRPr="003075FA">
        <w:t>H</w:t>
      </w:r>
      <w:r w:rsidRPr="003075FA">
        <w:rPr>
          <w:vertAlign w:val="subscript"/>
        </w:rPr>
        <w:t>2</w:t>
      </w:r>
      <w:r w:rsidRPr="003075FA">
        <w:t xml:space="preserve"> + </w:t>
      </w:r>
      <w:r w:rsidRPr="003075FA">
        <w:rPr>
          <w:i/>
          <w:iCs/>
        </w:rPr>
        <w:t>i</w:t>
      </w:r>
      <w:r w:rsidRPr="003075FA">
        <w:t>-C</w:t>
      </w:r>
      <w:r w:rsidRPr="003075FA">
        <w:rPr>
          <w:vertAlign w:val="subscript"/>
        </w:rPr>
        <w:t>5</w:t>
      </w:r>
      <w:r w:rsidRPr="003075FA">
        <w:t>H</w:t>
      </w:r>
      <w:r w:rsidRPr="003075FA">
        <w:rPr>
          <w:vertAlign w:val="subscript"/>
        </w:rPr>
        <w:t>3</w:t>
      </w:r>
      <w:r w:rsidRPr="003075FA">
        <w:t xml:space="preserve"> + M → C</w:t>
      </w:r>
      <w:r w:rsidRPr="003075FA">
        <w:rPr>
          <w:vertAlign w:val="subscript"/>
        </w:rPr>
        <w:t>7</w:t>
      </w:r>
      <w:r w:rsidRPr="003075FA">
        <w:t>H</w:t>
      </w:r>
      <w:proofErr w:type="gramStart"/>
      <w:r w:rsidRPr="003075FA">
        <w:rPr>
          <w:vertAlign w:val="subscript"/>
        </w:rPr>
        <w:t>5</w:t>
      </w:r>
      <w:r w:rsidRPr="003075FA">
        <w:t xml:space="preserve">  +</w:t>
      </w:r>
      <w:proofErr w:type="gramEnd"/>
      <w:r w:rsidRPr="003075FA">
        <w:t xml:space="preserve"> M*</w:t>
      </w:r>
      <w:r w:rsidRPr="003075FA">
        <w:tab/>
      </w:r>
      <w:r w:rsidRPr="003075FA">
        <w:tab/>
      </w:r>
      <w:r w:rsidRPr="003075FA">
        <w:tab/>
      </w:r>
      <w:r w:rsidRPr="003075FA">
        <w:tab/>
      </w:r>
      <w:r w:rsidRPr="003075FA">
        <w:tab/>
        <w:t>(3)</w:t>
      </w:r>
    </w:p>
    <w:p w14:paraId="564D5A7F" w14:textId="77777777" w:rsidR="003C512A" w:rsidRPr="003075FA" w:rsidRDefault="003C512A" w:rsidP="00676D9B">
      <w:pPr>
        <w:pStyle w:val="TAMainText"/>
        <w:spacing w:after="240" w:line="360" w:lineRule="auto"/>
        <w:ind w:firstLine="720"/>
        <w:jc w:val="right"/>
      </w:pPr>
      <w:r w:rsidRPr="003075FA">
        <w:t>C</w:t>
      </w:r>
      <w:r w:rsidRPr="003075FA">
        <w:rPr>
          <w:vertAlign w:val="subscript"/>
        </w:rPr>
        <w:t>2</w:t>
      </w:r>
      <w:r w:rsidRPr="003075FA">
        <w:t>H</w:t>
      </w:r>
      <w:r w:rsidRPr="003075FA">
        <w:rPr>
          <w:vertAlign w:val="subscript"/>
        </w:rPr>
        <w:t>2</w:t>
      </w:r>
      <w:r w:rsidRPr="003075FA">
        <w:t xml:space="preserve"> + </w:t>
      </w:r>
      <w:r w:rsidRPr="003075FA">
        <w:rPr>
          <w:i/>
          <w:iCs/>
        </w:rPr>
        <w:t>n</w:t>
      </w:r>
      <w:r w:rsidRPr="003075FA">
        <w:t>-C</w:t>
      </w:r>
      <w:r w:rsidRPr="003075FA">
        <w:rPr>
          <w:vertAlign w:val="subscript"/>
        </w:rPr>
        <w:t>5</w:t>
      </w:r>
      <w:r w:rsidRPr="003075FA">
        <w:t>H</w:t>
      </w:r>
      <w:r w:rsidRPr="003075FA">
        <w:rPr>
          <w:vertAlign w:val="subscript"/>
        </w:rPr>
        <w:t>3</w:t>
      </w:r>
      <w:r w:rsidRPr="003075FA">
        <w:t xml:space="preserve"> + M → C</w:t>
      </w:r>
      <w:r w:rsidRPr="003075FA">
        <w:rPr>
          <w:vertAlign w:val="subscript"/>
        </w:rPr>
        <w:t>7</w:t>
      </w:r>
      <w:r w:rsidRPr="003075FA">
        <w:t>H</w:t>
      </w:r>
      <w:proofErr w:type="gramStart"/>
      <w:r w:rsidRPr="003075FA">
        <w:rPr>
          <w:vertAlign w:val="subscript"/>
        </w:rPr>
        <w:t>5</w:t>
      </w:r>
      <w:r w:rsidRPr="003075FA">
        <w:t xml:space="preserve">  +</w:t>
      </w:r>
      <w:proofErr w:type="gramEnd"/>
      <w:r w:rsidRPr="003075FA">
        <w:t xml:space="preserve"> M*</w:t>
      </w:r>
      <w:r w:rsidRPr="003075FA">
        <w:tab/>
      </w:r>
      <w:r w:rsidRPr="003075FA">
        <w:tab/>
      </w:r>
      <w:r w:rsidRPr="003075FA">
        <w:tab/>
      </w:r>
      <w:r w:rsidRPr="003075FA">
        <w:tab/>
      </w:r>
      <w:r w:rsidRPr="003075FA">
        <w:tab/>
        <w:t>(4)</w:t>
      </w:r>
    </w:p>
    <w:p w14:paraId="7095A79B" w14:textId="77777777" w:rsidR="003C512A" w:rsidRPr="003075FA" w:rsidRDefault="003C512A" w:rsidP="00676D9B">
      <w:pPr>
        <w:pStyle w:val="TAMainText"/>
        <w:spacing w:after="240" w:line="360" w:lineRule="auto"/>
        <w:ind w:firstLine="720"/>
        <w:jc w:val="right"/>
      </w:pPr>
      <w:r w:rsidRPr="003075FA">
        <w:rPr>
          <w:i/>
          <w:iCs/>
        </w:rPr>
        <w:lastRenderedPageBreak/>
        <w:t>i</w:t>
      </w:r>
      <w:r w:rsidRPr="003075FA">
        <w:t>-C</w:t>
      </w:r>
      <w:r w:rsidRPr="003075FA">
        <w:rPr>
          <w:vertAlign w:val="subscript"/>
        </w:rPr>
        <w:t>3</w:t>
      </w:r>
      <w:r w:rsidRPr="003075FA">
        <w:t>H</w:t>
      </w:r>
      <w:r w:rsidRPr="003075FA">
        <w:rPr>
          <w:vertAlign w:val="subscript"/>
        </w:rPr>
        <w:t>3</w:t>
      </w:r>
      <w:r w:rsidRPr="003075FA">
        <w:t xml:space="preserve"> + </w:t>
      </w:r>
      <w:r w:rsidRPr="003075FA">
        <w:rPr>
          <w:i/>
          <w:iCs/>
        </w:rPr>
        <w:t>i</w:t>
      </w:r>
      <w:r w:rsidRPr="003075FA">
        <w:t>-C</w:t>
      </w:r>
      <w:r w:rsidRPr="003075FA">
        <w:rPr>
          <w:vertAlign w:val="subscript"/>
        </w:rPr>
        <w:t>4</w:t>
      </w:r>
      <w:r w:rsidRPr="003075FA">
        <w:t>H</w:t>
      </w:r>
      <w:r w:rsidRPr="003075FA">
        <w:rPr>
          <w:vertAlign w:val="subscript"/>
        </w:rPr>
        <w:t>3</w:t>
      </w:r>
      <w:r w:rsidRPr="003075FA">
        <w:t xml:space="preserve"> → C</w:t>
      </w:r>
      <w:r w:rsidRPr="003075FA">
        <w:rPr>
          <w:vertAlign w:val="subscript"/>
        </w:rPr>
        <w:t>7</w:t>
      </w:r>
      <w:r w:rsidRPr="003075FA">
        <w:t>H</w:t>
      </w:r>
      <w:r w:rsidRPr="003075FA">
        <w:rPr>
          <w:vertAlign w:val="subscript"/>
        </w:rPr>
        <w:t>5</w:t>
      </w:r>
      <w:r w:rsidRPr="003075FA">
        <w:t xml:space="preserve"> + H </w:t>
      </w:r>
      <w:r w:rsidRPr="003075FA">
        <w:tab/>
      </w:r>
      <w:r w:rsidRPr="003075FA">
        <w:tab/>
      </w:r>
      <w:r w:rsidRPr="003075FA">
        <w:tab/>
      </w:r>
      <w:r w:rsidRPr="003075FA">
        <w:tab/>
      </w:r>
      <w:r w:rsidRPr="003075FA">
        <w:tab/>
      </w:r>
      <w:r w:rsidRPr="003075FA">
        <w:tab/>
        <w:t>(5)</w:t>
      </w:r>
    </w:p>
    <w:p w14:paraId="4F1BAD84" w14:textId="1FEDC575" w:rsidR="003C512A" w:rsidRPr="003075FA" w:rsidRDefault="003C512A" w:rsidP="00BE4C16">
      <w:pPr>
        <w:pStyle w:val="TAMainText"/>
        <w:spacing w:after="240"/>
        <w:ind w:firstLine="720"/>
        <w:jc w:val="left"/>
      </w:pPr>
      <w:r w:rsidRPr="003075FA">
        <w:t>Here, we report the very first route leading to the formation of C</w:t>
      </w:r>
      <w:r w:rsidRPr="003075FA">
        <w:rPr>
          <w:vertAlign w:val="subscript"/>
        </w:rPr>
        <w:t>7</w:t>
      </w:r>
      <w:r w:rsidRPr="003075FA">
        <w:t>H</w:t>
      </w:r>
      <w:r w:rsidRPr="003075FA">
        <w:rPr>
          <w:vertAlign w:val="subscript"/>
        </w:rPr>
        <w:t>5</w:t>
      </w:r>
      <w:r w:rsidRPr="003075FA">
        <w:t xml:space="preserve"> isomers - among them the resonantly stabilized fulvenallenyl radical - shedding light on their origin in chemical systems via bimolecular reactions with astrophysically abundant, acyclic reactants by combining crossed molecular beam experiments with </w:t>
      </w:r>
      <w:r w:rsidRPr="003075FA">
        <w:rPr>
          <w:i/>
          <w:iCs/>
        </w:rPr>
        <w:t>ab initio</w:t>
      </w:r>
      <w:r w:rsidRPr="003075FA">
        <w:t xml:space="preserve"> and statistical calculations of the reaction of ground state tricarbon (C</w:t>
      </w:r>
      <w:r w:rsidRPr="003075FA">
        <w:rPr>
          <w:vertAlign w:val="subscript"/>
        </w:rPr>
        <w:t>3</w:t>
      </w:r>
      <w:r w:rsidRPr="003075FA">
        <w:t>, X</w:t>
      </w:r>
      <w:r w:rsidRPr="003075FA">
        <w:rPr>
          <w:vertAlign w:val="superscript"/>
        </w:rPr>
        <w:t>1</w:t>
      </w:r>
      <m:oMath>
        <m:sSubSup>
          <m:sSubSupPr>
            <m:ctrlPr>
              <w:rPr>
                <w:rFonts w:ascii="Cambria Math" w:hAnsi="Cambria Math"/>
                <w:i/>
              </w:rPr>
            </m:ctrlPr>
          </m:sSubSupPr>
          <m:e>
            <m:r>
              <m:rPr>
                <m:nor/>
              </m:rPr>
              <m:t>Σ</m:t>
            </m:r>
          </m:e>
          <m:sub>
            <m:r>
              <m:rPr>
                <m:nor/>
              </m:rPr>
              <m:t>g</m:t>
            </m:r>
          </m:sub>
          <m:sup>
            <m:r>
              <m:rPr>
                <m:nor/>
              </m:rPr>
              <m:t>+</m:t>
            </m:r>
          </m:sup>
        </m:sSubSup>
      </m:oMath>
      <w:r w:rsidRPr="003075FA">
        <w:t>) with 1,3-butadiene (C</w:t>
      </w:r>
      <w:r w:rsidRPr="003075FA">
        <w:rPr>
          <w:vertAlign w:val="subscript"/>
        </w:rPr>
        <w:t>4</w:t>
      </w:r>
      <w:r w:rsidRPr="003075FA">
        <w:t>H</w:t>
      </w:r>
      <w:r w:rsidRPr="003075FA">
        <w:rPr>
          <w:vertAlign w:val="subscript"/>
        </w:rPr>
        <w:t>6</w:t>
      </w:r>
      <w:r w:rsidRPr="003075FA">
        <w:rPr>
          <w:lang w:val="en-GB"/>
        </w:rPr>
        <w:t>;</w:t>
      </w:r>
      <w:r w:rsidRPr="003075FA">
        <w:t xml:space="preserve"> X</w:t>
      </w:r>
      <w:r w:rsidRPr="003075FA">
        <w:rPr>
          <w:vertAlign w:val="superscript"/>
        </w:rPr>
        <w:t>1</w:t>
      </w:r>
      <w:r w:rsidRPr="003075FA">
        <w:t>A</w:t>
      </w:r>
      <w:r w:rsidRPr="003075FA">
        <w:rPr>
          <w:vertAlign w:val="subscript"/>
        </w:rPr>
        <w:t>g</w:t>
      </w:r>
      <w:r w:rsidRPr="003075FA">
        <w:t xml:space="preserve">). </w:t>
      </w:r>
    </w:p>
    <w:p w14:paraId="73DC849B" w14:textId="7DA9F428" w:rsidR="003C512A" w:rsidRPr="003075FA" w:rsidRDefault="003C512A" w:rsidP="003B3097">
      <w:pPr>
        <w:pStyle w:val="TAMainText"/>
        <w:spacing w:after="240"/>
        <w:ind w:firstLine="720"/>
        <w:jc w:val="left"/>
      </w:pPr>
      <w:r w:rsidRPr="003075FA">
        <w:t>Reactive scattering signal for the reaction of tricarbon (C</w:t>
      </w:r>
      <w:r w:rsidRPr="003075FA">
        <w:rPr>
          <w:vertAlign w:val="subscript"/>
        </w:rPr>
        <w:t>3</w:t>
      </w:r>
      <w:r w:rsidRPr="003075FA">
        <w:t xml:space="preserve">; 36 amu) with the </w:t>
      </w:r>
      <w:r w:rsidRPr="003075FA">
        <w:rPr>
          <w:lang w:val="en-GB"/>
        </w:rPr>
        <w:t>1,3-butadiene (C</w:t>
      </w:r>
      <w:r w:rsidRPr="003075FA">
        <w:rPr>
          <w:vertAlign w:val="subscript"/>
          <w:lang w:val="en-GB"/>
        </w:rPr>
        <w:t>4</w:t>
      </w:r>
      <w:r w:rsidRPr="003075FA">
        <w:rPr>
          <w:lang w:val="en-GB"/>
        </w:rPr>
        <w:t>H</w:t>
      </w:r>
      <w:r w:rsidRPr="003075FA">
        <w:rPr>
          <w:vertAlign w:val="subscript"/>
          <w:lang w:val="en-GB"/>
        </w:rPr>
        <w:t>6</w:t>
      </w:r>
      <w:r w:rsidRPr="003075FA">
        <w:rPr>
          <w:lang w:val="en-GB"/>
        </w:rPr>
        <w:t>;</w:t>
      </w:r>
      <w:r w:rsidRPr="003075FA">
        <w:t xml:space="preserve"> 54 amu</w:t>
      </w:r>
      <w:r w:rsidRPr="003075FA">
        <w:rPr>
          <w:lang w:val="en-GB"/>
        </w:rPr>
        <w:t xml:space="preserve">) </w:t>
      </w:r>
      <w:r w:rsidRPr="003075FA">
        <w:t>was monitored at the mass-to-charge (</w:t>
      </w:r>
      <w:r w:rsidRPr="003075FA">
        <w:rPr>
          <w:i/>
          <w:iCs/>
        </w:rPr>
        <w:t>m/z</w:t>
      </w:r>
      <w:r w:rsidRPr="003075FA">
        <w:t xml:space="preserve">) ratios of </w:t>
      </w:r>
      <w:r w:rsidRPr="003075FA">
        <w:rPr>
          <w:i/>
        </w:rPr>
        <w:t>m/z</w:t>
      </w:r>
      <w:r w:rsidRPr="003075FA">
        <w:t xml:space="preserve"> = 89 (C</w:t>
      </w:r>
      <w:r w:rsidRPr="003075FA">
        <w:rPr>
          <w:vertAlign w:val="subscript"/>
        </w:rPr>
        <w:t>7</w:t>
      </w:r>
      <w:r w:rsidRPr="003075FA">
        <w:t>H</w:t>
      </w:r>
      <w:r w:rsidRPr="003075FA">
        <w:rPr>
          <w:vertAlign w:val="subscript"/>
        </w:rPr>
        <w:t>5</w:t>
      </w:r>
      <w:r w:rsidRPr="003075FA">
        <w:rPr>
          <w:vertAlign w:val="superscript"/>
        </w:rPr>
        <w:t>+</w:t>
      </w:r>
      <w:r w:rsidRPr="003075FA">
        <w:t xml:space="preserve">) and </w:t>
      </w:r>
      <w:r w:rsidRPr="003075FA">
        <w:rPr>
          <w:i/>
        </w:rPr>
        <w:t>m/z</w:t>
      </w:r>
      <w:r w:rsidRPr="003075FA">
        <w:t xml:space="preserve"> = 88 (C</w:t>
      </w:r>
      <w:r w:rsidRPr="003075FA">
        <w:rPr>
          <w:vertAlign w:val="subscript"/>
        </w:rPr>
        <w:t>7</w:t>
      </w:r>
      <w:r w:rsidRPr="003075FA">
        <w:t>H</w:t>
      </w:r>
      <w:r w:rsidRPr="003075FA">
        <w:rPr>
          <w:vertAlign w:val="subscript"/>
        </w:rPr>
        <w:t>4</w:t>
      </w:r>
      <w:r w:rsidRPr="003075FA">
        <w:rPr>
          <w:vertAlign w:val="superscript"/>
        </w:rPr>
        <w:t>+</w:t>
      </w:r>
      <w:r w:rsidRPr="003075FA">
        <w:t xml:space="preserve">) for the atomic hydrogen (reaction (6)) and/or molecular hydrogen loss pathways (reaction (7)). No signal was detected at </w:t>
      </w:r>
      <w:r w:rsidRPr="003075FA">
        <w:rPr>
          <w:i/>
        </w:rPr>
        <w:t>m/z</w:t>
      </w:r>
      <w:r w:rsidRPr="003075FA">
        <w:t xml:space="preserve"> = 88, indicating the presence of only an atomic hydrogen loss channel (reaction 6), leading to the formation of exclusively the C</w:t>
      </w:r>
      <w:r w:rsidRPr="003075FA">
        <w:rPr>
          <w:vertAlign w:val="subscript"/>
        </w:rPr>
        <w:t>7</w:t>
      </w:r>
      <w:r w:rsidRPr="003075FA">
        <w:t>H</w:t>
      </w:r>
      <w:r w:rsidRPr="003075FA">
        <w:rPr>
          <w:vertAlign w:val="subscript"/>
        </w:rPr>
        <w:t>5</w:t>
      </w:r>
      <w:r w:rsidRPr="003075FA">
        <w:t xml:space="preserve"> product (Figure </w:t>
      </w:r>
      <w:r w:rsidR="0022282C" w:rsidRPr="003075FA">
        <w:t>S1</w:t>
      </w:r>
      <w:r w:rsidRPr="003075FA">
        <w:t xml:space="preserve">). Hence, the corresponding TOF spectra of the reaction of tricarbon with </w:t>
      </w:r>
      <w:r w:rsidRPr="003075FA">
        <w:rPr>
          <w:lang w:val="en-GB"/>
        </w:rPr>
        <w:t xml:space="preserve">1,3-butadiene </w:t>
      </w:r>
      <w:r w:rsidRPr="003075FA">
        <w:t xml:space="preserve">were collected at </w:t>
      </w:r>
      <w:r w:rsidRPr="003075FA">
        <w:rPr>
          <w:i/>
          <w:iCs/>
        </w:rPr>
        <w:t>m/z</w:t>
      </w:r>
      <w:r w:rsidRPr="003075FA">
        <w:t xml:space="preserve"> = 89 and were then normalized to the signal at the CM angle to obtain the laboratory angular distribution (LAD) (Figure </w:t>
      </w:r>
      <w:r w:rsidR="0022282C" w:rsidRPr="003075FA">
        <w:t>1</w:t>
      </w:r>
      <w:r w:rsidRPr="003075FA">
        <w:t xml:space="preserve">a) with a width of at least 30° and asymmetry around the CM angle at 30 ± 2°. </w:t>
      </w:r>
      <w:bookmarkStart w:id="0" w:name="_Hlk216708449"/>
      <w:r w:rsidR="00DD0D9E" w:rsidRPr="003075FA">
        <w:t>The results suggest that the observed C</w:t>
      </w:r>
      <w:r w:rsidR="00DD0D9E" w:rsidRPr="003075FA">
        <w:rPr>
          <w:vertAlign w:val="subscript"/>
        </w:rPr>
        <w:t>7</w:t>
      </w:r>
      <w:r w:rsidR="00DD0D9E" w:rsidRPr="003075FA">
        <w:t>H</w:t>
      </w:r>
      <w:r w:rsidR="00DD0D9E" w:rsidRPr="003075FA">
        <w:rPr>
          <w:vertAlign w:val="subscript"/>
        </w:rPr>
        <w:t>5</w:t>
      </w:r>
      <w:r w:rsidR="00DD0D9E" w:rsidRPr="003075FA">
        <w:t xml:space="preserve"> products originate from indirect scattering dynamics, proceeding through transient complex formation that involves one or more C</w:t>
      </w:r>
      <w:r w:rsidR="00DD0D9E" w:rsidRPr="003075FA">
        <w:rPr>
          <w:vertAlign w:val="subscript"/>
        </w:rPr>
        <w:t>7</w:t>
      </w:r>
      <w:r w:rsidR="00DD0D9E" w:rsidRPr="003075FA">
        <w:t>H</w:t>
      </w:r>
      <w:r w:rsidR="00DD0D9E" w:rsidRPr="003075FA">
        <w:rPr>
          <w:vertAlign w:val="subscript"/>
        </w:rPr>
        <w:t>6</w:t>
      </w:r>
      <w:r w:rsidR="00DD0D9E" w:rsidRPr="003075FA">
        <w:t xml:space="preserve"> intermediates.</w:t>
      </w:r>
      <w:bookmarkEnd w:id="0"/>
      <w:r w:rsidRPr="003075FA">
        <w:fldChar w:fldCharType="begin"/>
      </w:r>
      <w:r w:rsidRPr="003075FA">
        <w:instrText xml:space="preserve"> ADDIN ZOTERO_ITEM CSL_CITATION {"citationID":"tSemBKQq","properties":{"formattedCitation":"\\super 12,18,56\\nosupersub{}","plainCitation":"12,18,56","noteIndex":0},"citationItems":[{"id":3,"uris":["http://zotero.org/users/11481000/items/N4GT6FWA"],"itemData":{"id":3,"type":"article-journal","container-title":"Chemical Reviews","DOI":"10.1021/cr970004v","ISSN":"0009-2665, 1520-6890","issue":"5","journalAbbreviation":"Chem. Rev.","language":"en","page":"1309-1358","source":"DOI.org (Crossref)","title":"Experimental Investigation on the Formation of Carbon-Bearing Molecules in the Interstellar Medium via Neutral−Neutral Reactions","volume":"102","author":[{"family":"Kaiser","given":"Ralf I."}],"issued":{"date-parts":[["2002",5,1]]}},"label":"page"},{"id":219,"uris":["http://zotero.org/users/11481000/items/YQF69L2G"],"itemData":{"id":219,"type":"article-journal","container-title":"Faraday Discussions","DOI":"10.1039/c003599h","ISSN":"1359-6640, 1364-5498","journalAbbreviation":"Faraday Discuss.","language":"en","page":"429–478","source":"DOI.org (Crossref)","title":"Untangling the chemical evolution of Titan's atmosphere and surface–from homogeneous to heterogeneous chemistry","volume":"147","author":[{"family":"Kaiser","given":"Ralf I."},{"family":"Maksyutenko","given":"Pavlo"},{"family":"Ennis","given":"Courtney"},{"family":"Zhang","given":"Fangtong"},{"family":"Gu","given":"Xibin"},{"family":"Krishtal","given":"Sergey P."},{"family":"Mebel","given":"Alexander M."},{"family":"Kostko","given":"Oleg"},{"family":"Ahmed","given":"Musahid"}],"issued":{"date-parts":[["2010"]]}},"label":"page"},{"id":160,"uris":["http://zotero.org/users/11481000/items/U8243VCT"],"itemData":{"id":160,"type":"article-journal","container-title":"Chemical Society Reviews","DOI":"10.1039/c2cs35068h","ISSN":"0306-0012, 1460-4744","issue":"16","journalAbbreviation":"Chem. Soc. Rev.","language":"en","page":"5490","source":"DOI.org (Crossref)","title":"On the formation of polyacetylenes and cyanopolyacetylenes in Titan's atmosphere and their role in astrobiology","volume":"41","author":[{"family":"Kaiser","given":"Ralf I."},{"family":"Mebel","given":"Alexander M."}],"issued":{"date-parts":[["2012"]]}},"label":"page"}],"schema":"https://github.com/citation-style-language/schema/raw/master/csl-citation.json"} </w:instrText>
      </w:r>
      <w:r w:rsidRPr="003075FA">
        <w:fldChar w:fldCharType="separate"/>
      </w:r>
      <w:r w:rsidRPr="003075FA">
        <w:rPr>
          <w:vertAlign w:val="superscript"/>
        </w:rPr>
        <w:t>12,18,56</w:t>
      </w:r>
      <w:r w:rsidRPr="003075FA">
        <w:fldChar w:fldCharType="end"/>
      </w:r>
      <w:r w:rsidRPr="003075FA">
        <w:t xml:space="preserve"> </w:t>
      </w:r>
    </w:p>
    <w:p w14:paraId="2808B1E6" w14:textId="46938B4C" w:rsidR="00C553E1" w:rsidRPr="003075FA" w:rsidRDefault="00C553E1" w:rsidP="00C553E1">
      <w:pPr>
        <w:pStyle w:val="TAMainText"/>
        <w:spacing w:after="240" w:line="276" w:lineRule="auto"/>
        <w:jc w:val="left"/>
      </w:pPr>
      <w:r w:rsidRPr="003075FA">
        <w:t>C</w:t>
      </w:r>
      <w:r w:rsidRPr="003075FA">
        <w:rPr>
          <w:vertAlign w:val="subscript"/>
        </w:rPr>
        <w:t xml:space="preserve">3 </w:t>
      </w:r>
      <w:r w:rsidRPr="003075FA">
        <w:t xml:space="preserve">(36 amu) + </w:t>
      </w:r>
      <w:r w:rsidRPr="003075FA">
        <w:rPr>
          <w:lang w:val="en-GB"/>
        </w:rPr>
        <w:t>CH</w:t>
      </w:r>
      <w:r w:rsidRPr="003075FA">
        <w:rPr>
          <w:vertAlign w:val="subscript"/>
          <w:lang w:val="en-GB"/>
        </w:rPr>
        <w:t>2</w:t>
      </w:r>
      <w:r w:rsidRPr="003075FA">
        <w:rPr>
          <w:lang w:val="en-GB"/>
        </w:rPr>
        <w:t>CHCHCH</w:t>
      </w:r>
      <w:r w:rsidRPr="003075FA">
        <w:rPr>
          <w:vertAlign w:val="subscript"/>
          <w:lang w:val="en-GB"/>
        </w:rPr>
        <w:t xml:space="preserve">2 </w:t>
      </w:r>
      <w:r w:rsidRPr="003075FA">
        <w:rPr>
          <w:lang w:val="en-GB"/>
        </w:rPr>
        <w:t xml:space="preserve">(54 amu) </w:t>
      </w:r>
      <w:r w:rsidRPr="003075FA">
        <w:t>→ C</w:t>
      </w:r>
      <w:r w:rsidRPr="003075FA">
        <w:rPr>
          <w:vertAlign w:val="subscript"/>
        </w:rPr>
        <w:t>7</w:t>
      </w:r>
      <w:r w:rsidRPr="003075FA">
        <w:t>H</w:t>
      </w:r>
      <w:r w:rsidRPr="003075FA">
        <w:rPr>
          <w:vertAlign w:val="subscript"/>
        </w:rPr>
        <w:t>5</w:t>
      </w:r>
      <w:r w:rsidRPr="003075FA">
        <w:t xml:space="preserve"> (89 amu) + H (1 amu)</w:t>
      </w:r>
      <w:r w:rsidRPr="003075FA">
        <w:tab/>
      </w:r>
      <w:r w:rsidRPr="003075FA">
        <w:tab/>
      </w:r>
      <w:r w:rsidR="00D970AE" w:rsidRPr="003075FA">
        <w:tab/>
      </w:r>
      <w:r w:rsidRPr="003075FA">
        <w:t>(6)</w:t>
      </w:r>
    </w:p>
    <w:p w14:paraId="709D9A92" w14:textId="2553C810" w:rsidR="00C553E1" w:rsidRPr="003075FA" w:rsidRDefault="00C553E1" w:rsidP="00C553E1">
      <w:pPr>
        <w:pStyle w:val="TAMainText"/>
        <w:spacing w:after="240" w:line="276" w:lineRule="auto"/>
        <w:jc w:val="left"/>
      </w:pPr>
      <w:r w:rsidRPr="003075FA">
        <w:t>C</w:t>
      </w:r>
      <w:r w:rsidRPr="003075FA">
        <w:rPr>
          <w:vertAlign w:val="subscript"/>
        </w:rPr>
        <w:t xml:space="preserve">3 </w:t>
      </w:r>
      <w:r w:rsidRPr="003075FA">
        <w:t xml:space="preserve">(36 amu) + </w:t>
      </w:r>
      <w:r w:rsidRPr="003075FA">
        <w:rPr>
          <w:lang w:val="en-GB"/>
        </w:rPr>
        <w:t>CH</w:t>
      </w:r>
      <w:r w:rsidRPr="003075FA">
        <w:rPr>
          <w:vertAlign w:val="subscript"/>
          <w:lang w:val="en-GB"/>
        </w:rPr>
        <w:t>2</w:t>
      </w:r>
      <w:r w:rsidRPr="003075FA">
        <w:rPr>
          <w:lang w:val="en-GB"/>
        </w:rPr>
        <w:t>CHCHCH</w:t>
      </w:r>
      <w:r w:rsidRPr="003075FA">
        <w:rPr>
          <w:vertAlign w:val="subscript"/>
          <w:lang w:val="en-GB"/>
        </w:rPr>
        <w:t xml:space="preserve">2 </w:t>
      </w:r>
      <w:r w:rsidRPr="003075FA">
        <w:rPr>
          <w:lang w:val="en-GB"/>
        </w:rPr>
        <w:t xml:space="preserve">(54 amu) </w:t>
      </w:r>
      <w:r w:rsidRPr="003075FA">
        <w:t>→ C</w:t>
      </w:r>
      <w:r w:rsidRPr="003075FA">
        <w:rPr>
          <w:vertAlign w:val="subscript"/>
        </w:rPr>
        <w:t>7</w:t>
      </w:r>
      <w:r w:rsidRPr="003075FA">
        <w:t>H</w:t>
      </w:r>
      <w:r w:rsidRPr="003075FA">
        <w:rPr>
          <w:vertAlign w:val="subscript"/>
        </w:rPr>
        <w:t>4</w:t>
      </w:r>
      <w:r w:rsidRPr="003075FA">
        <w:t xml:space="preserve"> (88 amu) + H</w:t>
      </w:r>
      <w:r w:rsidRPr="003075FA">
        <w:rPr>
          <w:vertAlign w:val="subscript"/>
        </w:rPr>
        <w:t>2</w:t>
      </w:r>
      <w:r w:rsidRPr="003075FA">
        <w:t xml:space="preserve"> (2 amu)</w:t>
      </w:r>
      <w:r w:rsidRPr="003075FA">
        <w:tab/>
      </w:r>
      <w:r w:rsidRPr="003075FA">
        <w:tab/>
      </w:r>
      <w:r w:rsidR="00D970AE" w:rsidRPr="003075FA">
        <w:tab/>
      </w:r>
      <w:r w:rsidRPr="003075FA">
        <w:t>(7)</w:t>
      </w:r>
    </w:p>
    <w:p w14:paraId="693FC0F5" w14:textId="77777777" w:rsidR="00C553E1" w:rsidRPr="003075FA" w:rsidRDefault="00C553E1" w:rsidP="00C553E1">
      <w:pPr>
        <w:pStyle w:val="TAMainText"/>
        <w:spacing w:after="240" w:line="276" w:lineRule="auto"/>
        <w:jc w:val="left"/>
      </w:pPr>
      <w:r w:rsidRPr="003075FA">
        <w:t>C</w:t>
      </w:r>
      <w:r w:rsidRPr="003075FA">
        <w:rPr>
          <w:vertAlign w:val="subscript"/>
        </w:rPr>
        <w:t>3</w:t>
      </w:r>
      <w:r w:rsidRPr="003075FA">
        <w:t xml:space="preserve"> (36 amu) + </w:t>
      </w:r>
      <w:r w:rsidRPr="003075FA">
        <w:rPr>
          <w:lang w:val="en-GB"/>
        </w:rPr>
        <w:t>CD</w:t>
      </w:r>
      <w:r w:rsidRPr="003075FA">
        <w:rPr>
          <w:vertAlign w:val="subscript"/>
          <w:lang w:val="en-GB"/>
        </w:rPr>
        <w:t>2</w:t>
      </w:r>
      <w:r w:rsidRPr="003075FA">
        <w:rPr>
          <w:lang w:val="en-GB"/>
        </w:rPr>
        <w:t>CHCHCD</w:t>
      </w:r>
      <w:r w:rsidRPr="003075FA">
        <w:rPr>
          <w:vertAlign w:val="subscript"/>
          <w:lang w:val="en-GB"/>
        </w:rPr>
        <w:t xml:space="preserve">2 </w:t>
      </w:r>
      <w:r w:rsidRPr="003075FA">
        <w:rPr>
          <w:lang w:val="en-GB"/>
        </w:rPr>
        <w:t>(58 amu)</w:t>
      </w:r>
      <w:r w:rsidRPr="003075FA">
        <w:rPr>
          <w:vertAlign w:val="subscript"/>
          <w:lang w:val="en-GB"/>
        </w:rPr>
        <w:t xml:space="preserve"> </w:t>
      </w:r>
      <w:r w:rsidRPr="003075FA">
        <w:t>→ C</w:t>
      </w:r>
      <w:r w:rsidRPr="003075FA">
        <w:rPr>
          <w:vertAlign w:val="subscript"/>
        </w:rPr>
        <w:t>7</w:t>
      </w:r>
      <w:r w:rsidRPr="003075FA">
        <w:t>HD</w:t>
      </w:r>
      <w:r w:rsidRPr="003075FA">
        <w:rPr>
          <w:vertAlign w:val="subscript"/>
        </w:rPr>
        <w:t>4</w:t>
      </w:r>
      <w:r w:rsidRPr="003075FA">
        <w:t xml:space="preserve"> (93 amu) + H (1 amu)</w:t>
      </w:r>
      <w:r w:rsidRPr="003075FA">
        <w:tab/>
      </w:r>
      <w:r w:rsidRPr="003075FA">
        <w:tab/>
        <w:t>(8)</w:t>
      </w:r>
    </w:p>
    <w:p w14:paraId="4DDA62D3" w14:textId="77777777" w:rsidR="00C553E1" w:rsidRPr="003075FA" w:rsidRDefault="00C553E1" w:rsidP="00C553E1">
      <w:pPr>
        <w:pStyle w:val="TAMainText"/>
        <w:spacing w:after="240" w:line="276" w:lineRule="auto"/>
        <w:jc w:val="left"/>
      </w:pPr>
      <w:r w:rsidRPr="003075FA">
        <w:t>C</w:t>
      </w:r>
      <w:r w:rsidRPr="003075FA">
        <w:rPr>
          <w:vertAlign w:val="subscript"/>
        </w:rPr>
        <w:t>3</w:t>
      </w:r>
      <w:r w:rsidRPr="003075FA">
        <w:t xml:space="preserve"> (36 amu) + </w:t>
      </w:r>
      <w:r w:rsidRPr="003075FA">
        <w:rPr>
          <w:lang w:val="en-GB"/>
        </w:rPr>
        <w:t>CD</w:t>
      </w:r>
      <w:r w:rsidRPr="003075FA">
        <w:rPr>
          <w:vertAlign w:val="subscript"/>
          <w:lang w:val="en-GB"/>
        </w:rPr>
        <w:t>2</w:t>
      </w:r>
      <w:r w:rsidRPr="003075FA">
        <w:rPr>
          <w:lang w:val="en-GB"/>
        </w:rPr>
        <w:t>CHCHCD</w:t>
      </w:r>
      <w:r w:rsidRPr="003075FA">
        <w:rPr>
          <w:vertAlign w:val="subscript"/>
          <w:lang w:val="en-GB"/>
        </w:rPr>
        <w:t xml:space="preserve">2 </w:t>
      </w:r>
      <w:r w:rsidRPr="003075FA">
        <w:rPr>
          <w:lang w:val="en-GB"/>
        </w:rPr>
        <w:t xml:space="preserve">(58 amu) </w:t>
      </w:r>
      <w:r w:rsidRPr="003075FA">
        <w:t>→ C</w:t>
      </w:r>
      <w:r w:rsidRPr="003075FA">
        <w:rPr>
          <w:vertAlign w:val="subscript"/>
        </w:rPr>
        <w:t>7</w:t>
      </w:r>
      <w:r w:rsidRPr="003075FA">
        <w:t>H</w:t>
      </w:r>
      <w:r w:rsidRPr="003075FA">
        <w:rPr>
          <w:vertAlign w:val="subscript"/>
        </w:rPr>
        <w:t>2</w:t>
      </w:r>
      <w:r w:rsidRPr="003075FA">
        <w:t>D</w:t>
      </w:r>
      <w:r w:rsidRPr="003075FA">
        <w:rPr>
          <w:vertAlign w:val="subscript"/>
        </w:rPr>
        <w:t>3</w:t>
      </w:r>
      <w:r w:rsidRPr="003075FA">
        <w:t xml:space="preserve"> (92 amu) + D (2 amu)</w:t>
      </w:r>
      <w:r w:rsidRPr="003075FA">
        <w:tab/>
        <w:t xml:space="preserve">          </w:t>
      </w:r>
      <w:r w:rsidRPr="003075FA">
        <w:tab/>
        <w:t>(9)</w:t>
      </w:r>
    </w:p>
    <w:p w14:paraId="12AED30A" w14:textId="77777777" w:rsidR="00A50799" w:rsidRPr="003075FA" w:rsidRDefault="00A50799" w:rsidP="00A50799">
      <w:pPr>
        <w:pStyle w:val="TAMainText"/>
        <w:keepNext/>
        <w:spacing w:after="240"/>
        <w:ind w:firstLine="720"/>
        <w:jc w:val="left"/>
      </w:pPr>
      <w:r w:rsidRPr="003075FA">
        <w:rPr>
          <w:rFonts w:ascii="Times New Roman" w:hAnsi="Times New Roman"/>
          <w:noProof/>
          <w:szCs w:val="24"/>
        </w:rPr>
        <w:lastRenderedPageBreak/>
        <w:drawing>
          <wp:inline distT="0" distB="0" distL="0" distR="0" wp14:anchorId="03E7837E" wp14:editId="05E07CDC">
            <wp:extent cx="4750130" cy="643977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1_LAD_TOF.png"/>
                    <pic:cNvPicPr/>
                  </pic:nvPicPr>
                  <pic:blipFill>
                    <a:blip r:embed="rId12"/>
                    <a:stretch>
                      <a:fillRect/>
                    </a:stretch>
                  </pic:blipFill>
                  <pic:spPr>
                    <a:xfrm>
                      <a:off x="0" y="0"/>
                      <a:ext cx="4770592" cy="6467515"/>
                    </a:xfrm>
                    <a:prstGeom prst="rect">
                      <a:avLst/>
                    </a:prstGeom>
                  </pic:spPr>
                </pic:pic>
              </a:graphicData>
            </a:graphic>
          </wp:inline>
        </w:drawing>
      </w:r>
    </w:p>
    <w:p w14:paraId="4A1576B8" w14:textId="7097F05D" w:rsidR="00A50799" w:rsidRPr="003075FA" w:rsidRDefault="00A50799" w:rsidP="00A50799">
      <w:pPr>
        <w:pStyle w:val="VAFigureCaption"/>
        <w:spacing w:line="360" w:lineRule="auto"/>
        <w:rPr>
          <w:lang w:val="en-GB"/>
        </w:rPr>
      </w:pPr>
      <w:r w:rsidRPr="003075FA">
        <w:rPr>
          <w:b/>
          <w:bCs/>
        </w:rPr>
        <w:t xml:space="preserve">Figure </w:t>
      </w:r>
      <w:r w:rsidRPr="003075FA">
        <w:rPr>
          <w:b/>
          <w:bCs/>
        </w:rPr>
        <w:fldChar w:fldCharType="begin"/>
      </w:r>
      <w:r w:rsidRPr="003075FA">
        <w:rPr>
          <w:b/>
          <w:bCs/>
        </w:rPr>
        <w:instrText xml:space="preserve"> SEQ Figure \* ARABIC </w:instrText>
      </w:r>
      <w:r w:rsidRPr="003075FA">
        <w:rPr>
          <w:b/>
          <w:bCs/>
        </w:rPr>
        <w:fldChar w:fldCharType="separate"/>
      </w:r>
      <w:r w:rsidR="00591259" w:rsidRPr="003075FA">
        <w:rPr>
          <w:b/>
          <w:bCs/>
          <w:noProof/>
        </w:rPr>
        <w:t>1</w:t>
      </w:r>
      <w:r w:rsidRPr="003075FA">
        <w:rPr>
          <w:b/>
          <w:bCs/>
        </w:rPr>
        <w:fldChar w:fldCharType="end"/>
      </w:r>
      <w:r w:rsidRPr="003075FA">
        <w:t>. (a) Laboratory angular distribution and (b) time-of-flight (TOF) spectra recorded at m/z = 62 for the reaction of the tricarbon (C</w:t>
      </w:r>
      <w:r w:rsidRPr="003075FA">
        <w:rPr>
          <w:vertAlign w:val="subscript"/>
        </w:rPr>
        <w:t xml:space="preserve">3; </w:t>
      </w:r>
      <w:r w:rsidRPr="003075FA">
        <w:rPr>
          <w:color w:val="000000"/>
          <w:lang w:eastAsia="zh-CN"/>
        </w:rPr>
        <w:t>X</w:t>
      </w:r>
      <w:r w:rsidRPr="003075FA">
        <w:rPr>
          <w:color w:val="000000"/>
          <w:vertAlign w:val="superscript"/>
          <w:lang w:eastAsia="zh-CN"/>
        </w:rPr>
        <w:t>1</w:t>
      </w:r>
      <m:oMath>
        <m:sSubSup>
          <m:sSubSupPr>
            <m:ctrlPr>
              <w:rPr>
                <w:rFonts w:ascii="Cambria Math" w:hAnsi="Cambria Math"/>
                <w:i/>
                <w:color w:val="000000"/>
                <w:lang w:eastAsia="zh-CN"/>
              </w:rPr>
            </m:ctrlPr>
          </m:sSubSupPr>
          <m:e>
            <m:r>
              <m:rPr>
                <m:nor/>
              </m:rPr>
              <w:rPr>
                <w:color w:val="000000"/>
                <w:lang w:eastAsia="zh-CN"/>
              </w:rPr>
              <m:t>Σ</m:t>
            </m:r>
          </m:e>
          <m:sub>
            <m:r>
              <m:rPr>
                <m:nor/>
              </m:rPr>
              <w:rPr>
                <w:color w:val="000000"/>
                <w:lang w:eastAsia="zh-CN"/>
              </w:rPr>
              <m:t>g</m:t>
            </m:r>
          </m:sub>
          <m:sup>
            <m:r>
              <m:rPr>
                <m:sty m:val="p"/>
              </m:rPr>
              <w:rPr>
                <w:rFonts w:ascii="Cambria Math" w:hAnsi="Cambria Math"/>
                <w:color w:val="000000"/>
                <w:lang w:eastAsia="zh-CN"/>
              </w:rPr>
              <m:t>+</m:t>
            </m:r>
          </m:sup>
        </m:sSubSup>
      </m:oMath>
      <w:r w:rsidRPr="003075FA">
        <w:t>) with the 1,3-butadiene (C</w:t>
      </w:r>
      <w:r w:rsidRPr="003075FA">
        <w:rPr>
          <w:vertAlign w:val="subscript"/>
        </w:rPr>
        <w:t>4</w:t>
      </w:r>
      <w:r w:rsidRPr="003075FA">
        <w:t>H</w:t>
      </w:r>
      <w:r w:rsidRPr="003075FA">
        <w:rPr>
          <w:vertAlign w:val="subscript"/>
        </w:rPr>
        <w:t>6</w:t>
      </w:r>
      <w:r w:rsidRPr="003075FA">
        <w:t>, X</w:t>
      </w:r>
      <w:r w:rsidRPr="003075FA">
        <w:rPr>
          <w:vertAlign w:val="superscript"/>
        </w:rPr>
        <w:t>1</w:t>
      </w:r>
      <w:r w:rsidRPr="003075FA">
        <w:t>A</w:t>
      </w:r>
      <w:r w:rsidRPr="003075FA">
        <w:rPr>
          <w:vertAlign w:val="subscript"/>
        </w:rPr>
        <w:t>g</w:t>
      </w:r>
      <w:r w:rsidRPr="003075FA">
        <w:t>) at a collision energy of 48 ± 2 kJ mol</w:t>
      </w:r>
      <w:r w:rsidRPr="003075FA">
        <w:rPr>
          <w:vertAlign w:val="superscript"/>
        </w:rPr>
        <w:t>–1</w:t>
      </w:r>
      <w:r w:rsidRPr="003075FA">
        <w:t>. The circles represent the experimental data and the solid lines are the best fits.</w:t>
      </w:r>
    </w:p>
    <w:p w14:paraId="6DD81E79" w14:textId="6C03D8E6" w:rsidR="003C512A" w:rsidRPr="003075FA" w:rsidRDefault="00A224D5" w:rsidP="000418F0">
      <w:pPr>
        <w:pStyle w:val="TAMainText"/>
        <w:spacing w:after="240"/>
        <w:ind w:firstLine="720"/>
        <w:jc w:val="left"/>
      </w:pPr>
      <w:bookmarkStart w:id="1" w:name="_Hlk216708396"/>
      <w:r w:rsidRPr="003075FA">
        <w:rPr>
          <w:lang w:val="en-GB"/>
        </w:rPr>
        <w:lastRenderedPageBreak/>
        <w:t>Our analysis now concentrates on the specific site of atomic hydrogen elimination. The molecular framework of the 1,3‑butadiene (CH</w:t>
      </w:r>
      <w:r w:rsidRPr="003075FA">
        <w:rPr>
          <w:vertAlign w:val="subscript"/>
          <w:lang w:val="en-GB"/>
        </w:rPr>
        <w:t>2</w:t>
      </w:r>
      <w:r w:rsidRPr="003075FA">
        <w:rPr>
          <w:lang w:val="en-GB"/>
        </w:rPr>
        <w:t>CHCHCH</w:t>
      </w:r>
      <w:r w:rsidRPr="003075FA">
        <w:rPr>
          <w:vertAlign w:val="subscript"/>
          <w:lang w:val="en-GB"/>
        </w:rPr>
        <w:t>2</w:t>
      </w:r>
      <w:r w:rsidRPr="003075FA">
        <w:rPr>
          <w:lang w:val="en-GB"/>
        </w:rPr>
        <w:t>) reactant comprises two chemically distinct classes of hydrogen atoms: four methylene hydrogens (CH</w:t>
      </w:r>
      <w:r w:rsidRPr="003075FA">
        <w:rPr>
          <w:vertAlign w:val="subscript"/>
          <w:lang w:val="en-GB"/>
        </w:rPr>
        <w:t>2</w:t>
      </w:r>
      <w:r w:rsidRPr="003075FA">
        <w:rPr>
          <w:lang w:val="en-GB"/>
        </w:rPr>
        <w:t xml:space="preserve">) situated at the terminal carbon atoms (C1 and C4), and two methine hydrogens (CH) located at the central carbon atoms (C2 and C3), </w:t>
      </w:r>
      <w:r w:rsidR="003C512A" w:rsidRPr="003075FA">
        <w:rPr>
          <w:lang w:val="en-GB"/>
        </w:rPr>
        <w:t xml:space="preserve">while tricarbon does not possess any hydrogen atoms. </w:t>
      </w:r>
      <w:bookmarkEnd w:id="1"/>
      <w:r w:rsidR="003C512A" w:rsidRPr="003075FA">
        <w:rPr>
          <w:lang w:val="en-GB"/>
        </w:rPr>
        <w:t xml:space="preserve">This makes it sufficient to use only one partially deuterated 1,3-butadiene </w:t>
      </w:r>
      <w:r w:rsidR="003C512A" w:rsidRPr="003075FA">
        <w:t xml:space="preserve">isotopologue </w:t>
      </w:r>
      <w:r w:rsidR="003C512A" w:rsidRPr="003075FA">
        <w:rPr>
          <w:lang w:val="en-GB"/>
        </w:rPr>
        <w:t>– 1,3-butadiene-1,1,4,4-d</w:t>
      </w:r>
      <w:r w:rsidR="003C512A" w:rsidRPr="003075FA">
        <w:rPr>
          <w:vertAlign w:val="subscript"/>
          <w:lang w:val="en-GB"/>
        </w:rPr>
        <w:t>4</w:t>
      </w:r>
      <w:r w:rsidR="003C512A" w:rsidRPr="003075FA">
        <w:rPr>
          <w:lang w:val="en-GB"/>
        </w:rPr>
        <w:t xml:space="preserve"> (CD</w:t>
      </w:r>
      <w:r w:rsidR="003C512A" w:rsidRPr="003075FA">
        <w:rPr>
          <w:vertAlign w:val="subscript"/>
          <w:lang w:val="en-GB"/>
        </w:rPr>
        <w:t>2</w:t>
      </w:r>
      <w:r w:rsidR="003C512A" w:rsidRPr="003075FA">
        <w:rPr>
          <w:lang w:val="en-GB"/>
        </w:rPr>
        <w:t>CHCHCD</w:t>
      </w:r>
      <w:r w:rsidR="003C512A" w:rsidRPr="003075FA">
        <w:rPr>
          <w:vertAlign w:val="subscript"/>
          <w:lang w:val="en-GB"/>
        </w:rPr>
        <w:t>2</w:t>
      </w:r>
      <w:r w:rsidR="003C512A" w:rsidRPr="003075FA">
        <w:rPr>
          <w:lang w:val="en-GB"/>
        </w:rPr>
        <w:t>) – to study the position of the atomic hydrogen loss in the reaction.</w:t>
      </w:r>
      <w:r w:rsidR="003C512A" w:rsidRPr="003075FA">
        <w:t xml:space="preserve"> </w:t>
      </w:r>
      <w:r w:rsidR="003C512A" w:rsidRPr="003075FA">
        <w:rPr>
          <w:lang w:val="en-GB"/>
        </w:rPr>
        <w:t>The tricarbon plus 1,3-butadiene-1,1,4,4-d</w:t>
      </w:r>
      <w:r w:rsidR="003C512A" w:rsidRPr="003075FA">
        <w:rPr>
          <w:vertAlign w:val="subscript"/>
          <w:lang w:val="en-GB"/>
        </w:rPr>
        <w:t>4</w:t>
      </w:r>
      <w:r w:rsidR="003C512A" w:rsidRPr="003075FA">
        <w:rPr>
          <w:lang w:val="en-GB"/>
        </w:rPr>
        <w:t xml:space="preserve"> reaction can form </w:t>
      </w:r>
      <w:r w:rsidR="003C512A" w:rsidRPr="003075FA">
        <w:t>C</w:t>
      </w:r>
      <w:r w:rsidR="003C512A" w:rsidRPr="003075FA">
        <w:rPr>
          <w:vertAlign w:val="subscript"/>
        </w:rPr>
        <w:t>7</w:t>
      </w:r>
      <w:r w:rsidR="003C512A" w:rsidRPr="003075FA">
        <w:t>HD</w:t>
      </w:r>
      <w:r w:rsidR="003C512A" w:rsidRPr="003075FA">
        <w:rPr>
          <w:vertAlign w:val="subscript"/>
        </w:rPr>
        <w:t xml:space="preserve">4 </w:t>
      </w:r>
      <w:r w:rsidR="003C512A" w:rsidRPr="003075FA">
        <w:rPr>
          <w:lang w:val="en-GB"/>
        </w:rPr>
        <w:t>(9</w:t>
      </w:r>
      <w:r w:rsidR="003C512A" w:rsidRPr="003075FA">
        <w:t>3</w:t>
      </w:r>
      <w:r w:rsidR="003C512A" w:rsidRPr="003075FA">
        <w:rPr>
          <w:lang w:val="en-GB"/>
        </w:rPr>
        <w:t xml:space="preserve"> </w:t>
      </w:r>
      <w:r w:rsidR="003C512A" w:rsidRPr="003075FA">
        <w:t>am</w:t>
      </w:r>
      <w:r w:rsidR="003C512A" w:rsidRPr="003075FA">
        <w:rPr>
          <w:lang w:val="en-GB"/>
        </w:rPr>
        <w:t xml:space="preserve">u) plus H (1 </w:t>
      </w:r>
      <w:r w:rsidR="003C512A" w:rsidRPr="003075FA">
        <w:t>amu</w:t>
      </w:r>
      <w:r w:rsidR="003C512A" w:rsidRPr="003075FA">
        <w:rPr>
          <w:lang w:val="en-GB"/>
        </w:rPr>
        <w:t xml:space="preserve">) and/or </w:t>
      </w:r>
      <w:r w:rsidR="003C512A" w:rsidRPr="003075FA">
        <w:t>C</w:t>
      </w:r>
      <w:r w:rsidR="003C512A" w:rsidRPr="003075FA">
        <w:rPr>
          <w:vertAlign w:val="subscript"/>
        </w:rPr>
        <w:t>7</w:t>
      </w:r>
      <w:r w:rsidR="003C512A" w:rsidRPr="003075FA">
        <w:t>H</w:t>
      </w:r>
      <w:r w:rsidR="003C512A" w:rsidRPr="003075FA">
        <w:rPr>
          <w:vertAlign w:val="subscript"/>
        </w:rPr>
        <w:t>2</w:t>
      </w:r>
      <w:r w:rsidR="003C512A" w:rsidRPr="003075FA">
        <w:t>D</w:t>
      </w:r>
      <w:r w:rsidR="003C512A" w:rsidRPr="003075FA">
        <w:rPr>
          <w:vertAlign w:val="subscript"/>
        </w:rPr>
        <w:t>3</w:t>
      </w:r>
      <w:r w:rsidR="003C512A" w:rsidRPr="003075FA">
        <w:t xml:space="preserve"> (92 amu) </w:t>
      </w:r>
      <w:r w:rsidR="003C512A" w:rsidRPr="003075FA">
        <w:rPr>
          <w:lang w:val="en-GB"/>
        </w:rPr>
        <w:t xml:space="preserve">plus D (2 amu). </w:t>
      </w:r>
      <w:bookmarkStart w:id="2" w:name="_Hlk216708384"/>
      <w:r w:rsidR="00F5273C" w:rsidRPr="003075FA">
        <w:t xml:space="preserve">Singly ionized reaction products were monitored at </w:t>
      </w:r>
      <w:r w:rsidR="00F5273C" w:rsidRPr="003075FA">
        <w:rPr>
          <w:i/>
          <w:iCs/>
          <w:lang w:val="en-GB"/>
        </w:rPr>
        <w:t>m/z</w:t>
      </w:r>
      <w:r w:rsidR="00F5273C" w:rsidRPr="003075FA">
        <w:rPr>
          <w:lang w:val="en-GB"/>
        </w:rPr>
        <w:t xml:space="preserve"> = 93 (</w:t>
      </w:r>
      <w:r w:rsidR="00F5273C" w:rsidRPr="003075FA">
        <w:t>C</w:t>
      </w:r>
      <w:r w:rsidR="00F5273C" w:rsidRPr="003075FA">
        <w:rPr>
          <w:vertAlign w:val="subscript"/>
        </w:rPr>
        <w:t>7</w:t>
      </w:r>
      <w:r w:rsidR="00F5273C" w:rsidRPr="003075FA">
        <w:t>HD</w:t>
      </w:r>
      <w:r w:rsidR="00F5273C" w:rsidRPr="003075FA">
        <w:rPr>
          <w:vertAlign w:val="subscript"/>
        </w:rPr>
        <w:t>4</w:t>
      </w:r>
      <w:r w:rsidR="00F5273C" w:rsidRPr="003075FA">
        <w:rPr>
          <w:vertAlign w:val="superscript"/>
        </w:rPr>
        <w:t>+</w:t>
      </w:r>
      <w:r w:rsidR="00F5273C" w:rsidRPr="003075FA">
        <w:rPr>
          <w:lang w:val="en-GB"/>
        </w:rPr>
        <w:t xml:space="preserve">) </w:t>
      </w:r>
      <w:r w:rsidR="00F5273C" w:rsidRPr="003075FA">
        <w:rPr>
          <w:i/>
          <w:iCs/>
          <w:lang w:val="en-GB"/>
        </w:rPr>
        <w:t>m/z</w:t>
      </w:r>
      <w:r w:rsidR="00F5273C" w:rsidRPr="003075FA">
        <w:rPr>
          <w:lang w:val="en-GB"/>
        </w:rPr>
        <w:t xml:space="preserve"> = 92 (</w:t>
      </w:r>
      <w:r w:rsidR="00F5273C" w:rsidRPr="003075FA">
        <w:t>C</w:t>
      </w:r>
      <w:r w:rsidR="00F5273C" w:rsidRPr="003075FA">
        <w:rPr>
          <w:vertAlign w:val="subscript"/>
        </w:rPr>
        <w:t>7</w:t>
      </w:r>
      <w:r w:rsidR="00F5273C" w:rsidRPr="003075FA">
        <w:t>H</w:t>
      </w:r>
      <w:r w:rsidR="00F5273C" w:rsidRPr="003075FA">
        <w:rPr>
          <w:vertAlign w:val="subscript"/>
        </w:rPr>
        <w:t>2</w:t>
      </w:r>
      <w:r w:rsidR="00F5273C" w:rsidRPr="003075FA">
        <w:t>D</w:t>
      </w:r>
      <w:r w:rsidR="00F5273C" w:rsidRPr="003075FA">
        <w:rPr>
          <w:vertAlign w:val="subscript"/>
        </w:rPr>
        <w:t>3</w:t>
      </w:r>
      <w:r w:rsidR="00F5273C" w:rsidRPr="003075FA">
        <w:rPr>
          <w:vertAlign w:val="superscript"/>
          <w:lang w:val="en-GB"/>
        </w:rPr>
        <w:t>+</w:t>
      </w:r>
      <w:r w:rsidR="00F5273C" w:rsidRPr="003075FA">
        <w:rPr>
          <w:lang w:val="en-GB"/>
        </w:rPr>
        <w:t>)</w:t>
      </w:r>
      <w:r w:rsidR="00F5273C" w:rsidRPr="003075FA">
        <w:t xml:space="preserve">, with reactive scattering signals detected at both mass-to-charge ratios. </w:t>
      </w:r>
      <w:bookmarkEnd w:id="2"/>
      <w:r w:rsidR="003C512A" w:rsidRPr="003075FA">
        <w:rPr>
          <w:lang w:val="en-GB"/>
        </w:rPr>
        <w:t xml:space="preserve">No signal was detected for the </w:t>
      </w:r>
      <w:r w:rsidR="003C512A" w:rsidRPr="003075FA">
        <w:rPr>
          <w:i/>
          <w:iCs/>
          <w:lang w:val="en-GB"/>
        </w:rPr>
        <w:t>m/z</w:t>
      </w:r>
      <w:r w:rsidR="003C512A" w:rsidRPr="003075FA">
        <w:rPr>
          <w:lang w:val="en-GB"/>
        </w:rPr>
        <w:t xml:space="preserve"> = 88 in the reaction of the tricarbon with the 1,3-butadiene fragmentation, and the molecular hydrogen loss channel does not contribute to a signal at </w:t>
      </w:r>
      <w:r w:rsidR="003C512A" w:rsidRPr="003075FA">
        <w:rPr>
          <w:i/>
          <w:iCs/>
          <w:lang w:val="en-GB"/>
        </w:rPr>
        <w:t xml:space="preserve">m/z </w:t>
      </w:r>
      <w:r w:rsidR="003C512A" w:rsidRPr="003075FA">
        <w:rPr>
          <w:lang w:val="en-GB"/>
        </w:rPr>
        <w:t>= 92 in the reaction with partially deuterated 1,3-butadiene; therefore, both the atomic hydrogen and atomic deuterium pathways are present. After integration and taking into account the dependence of the signal from the center-of-mass velocity of the scattering product, it was found that C</w:t>
      </w:r>
      <w:r w:rsidR="003C512A" w:rsidRPr="003075FA">
        <w:rPr>
          <w:vertAlign w:val="subscript"/>
          <w:lang w:val="en-GB"/>
        </w:rPr>
        <w:t>7</w:t>
      </w:r>
      <w:r w:rsidR="003C512A" w:rsidRPr="003075FA">
        <w:rPr>
          <w:lang w:val="en-GB"/>
        </w:rPr>
        <w:t>HD</w:t>
      </w:r>
      <w:r w:rsidR="003C512A" w:rsidRPr="003075FA">
        <w:rPr>
          <w:vertAlign w:val="subscript"/>
          <w:lang w:val="en-GB"/>
        </w:rPr>
        <w:t>4</w:t>
      </w:r>
      <w:r w:rsidR="003C512A" w:rsidRPr="003075FA">
        <w:rPr>
          <w:lang w:val="en-GB"/>
        </w:rPr>
        <w:t xml:space="preserve"> (</w:t>
      </w:r>
      <w:r w:rsidR="003C512A" w:rsidRPr="003075FA">
        <w:rPr>
          <w:i/>
          <w:iCs/>
          <w:lang w:val="en-GB"/>
        </w:rPr>
        <w:t>m/z</w:t>
      </w:r>
      <w:r w:rsidR="003C512A" w:rsidRPr="003075FA">
        <w:rPr>
          <w:lang w:val="en-GB"/>
        </w:rPr>
        <w:t xml:space="preserve"> = 93) and C</w:t>
      </w:r>
      <w:r w:rsidR="003C512A" w:rsidRPr="003075FA">
        <w:rPr>
          <w:vertAlign w:val="subscript"/>
          <w:lang w:val="en-GB"/>
        </w:rPr>
        <w:t>7</w:t>
      </w:r>
      <w:r w:rsidR="003C512A" w:rsidRPr="003075FA">
        <w:rPr>
          <w:lang w:val="en-GB"/>
        </w:rPr>
        <w:t>H</w:t>
      </w:r>
      <w:r w:rsidR="003C512A" w:rsidRPr="003075FA">
        <w:rPr>
          <w:vertAlign w:val="subscript"/>
          <w:lang w:val="en-GB"/>
        </w:rPr>
        <w:t>2</w:t>
      </w:r>
      <w:r w:rsidR="003C512A" w:rsidRPr="003075FA">
        <w:rPr>
          <w:lang w:val="en-GB"/>
        </w:rPr>
        <w:t>D</w:t>
      </w:r>
      <w:r w:rsidR="003C512A" w:rsidRPr="003075FA">
        <w:rPr>
          <w:vertAlign w:val="subscript"/>
          <w:lang w:val="en-GB"/>
        </w:rPr>
        <w:t>3</w:t>
      </w:r>
      <w:r w:rsidR="003C512A" w:rsidRPr="003075FA">
        <w:rPr>
          <w:lang w:val="en-GB"/>
        </w:rPr>
        <w:t xml:space="preserve"> (</w:t>
      </w:r>
      <w:r w:rsidR="003C512A" w:rsidRPr="003075FA">
        <w:rPr>
          <w:i/>
          <w:iCs/>
          <w:lang w:val="en-GB"/>
        </w:rPr>
        <w:t>m/z</w:t>
      </w:r>
      <w:r w:rsidR="003C512A" w:rsidRPr="003075FA">
        <w:rPr>
          <w:lang w:val="en-GB"/>
        </w:rPr>
        <w:t xml:space="preserve"> = 92) are formed at fractions of 34±1% and 66±1%, respectively. Notably, the sum of the signals at </w:t>
      </w:r>
      <w:r w:rsidR="003C512A" w:rsidRPr="003075FA">
        <w:rPr>
          <w:i/>
          <w:iCs/>
          <w:lang w:val="en-GB"/>
        </w:rPr>
        <w:t>m/z</w:t>
      </w:r>
      <w:r w:rsidR="003C512A" w:rsidRPr="003075FA">
        <w:rPr>
          <w:lang w:val="en-GB"/>
        </w:rPr>
        <w:t xml:space="preserve"> = 93 and 92 reproduces the signal at </w:t>
      </w:r>
      <w:r w:rsidR="003C512A" w:rsidRPr="003075FA">
        <w:rPr>
          <w:i/>
          <w:iCs/>
          <w:lang w:val="en-GB"/>
        </w:rPr>
        <w:t>m/z</w:t>
      </w:r>
      <w:r w:rsidR="003C512A" w:rsidRPr="003075FA">
        <w:rPr>
          <w:lang w:val="en-GB"/>
        </w:rPr>
        <w:t xml:space="preserve"> = 89 in the reaction with 1,3-butadiene (Figure S1). The probed C</w:t>
      </w:r>
      <w:r w:rsidR="003C512A" w:rsidRPr="003075FA">
        <w:rPr>
          <w:vertAlign w:val="subscript"/>
          <w:lang w:val="en-GB"/>
        </w:rPr>
        <w:t>3</w:t>
      </w:r>
      <w:r w:rsidR="003C512A" w:rsidRPr="003075FA">
        <w:rPr>
          <w:lang w:val="en-GB"/>
        </w:rPr>
        <w:t>/CD</w:t>
      </w:r>
      <w:r w:rsidR="003C512A" w:rsidRPr="003075FA">
        <w:rPr>
          <w:vertAlign w:val="subscript"/>
          <w:lang w:val="en-GB"/>
        </w:rPr>
        <w:t>2</w:t>
      </w:r>
      <w:r w:rsidR="003C512A" w:rsidRPr="003075FA">
        <w:rPr>
          <w:lang w:val="en-GB"/>
        </w:rPr>
        <w:t>CHCHCD</w:t>
      </w:r>
      <w:r w:rsidR="003C512A" w:rsidRPr="003075FA">
        <w:rPr>
          <w:vertAlign w:val="subscript"/>
          <w:lang w:val="en-GB"/>
        </w:rPr>
        <w:t xml:space="preserve">2 </w:t>
      </w:r>
      <w:r w:rsidR="003C512A" w:rsidRPr="003075FA">
        <w:rPr>
          <w:lang w:val="en-GB"/>
        </w:rPr>
        <w:t>system (reactions (8) and (9) explicitly shows that 66 ± 1% of the reaction products were formed by ejection of a deuterium atom from the terminal C1 position (CD</w:t>
      </w:r>
      <w:r w:rsidR="003C512A" w:rsidRPr="003075FA">
        <w:rPr>
          <w:vertAlign w:val="subscript"/>
          <w:lang w:val="en-GB"/>
        </w:rPr>
        <w:t>2</w:t>
      </w:r>
      <w:r w:rsidR="003C512A" w:rsidRPr="003075FA">
        <w:rPr>
          <w:lang w:val="en-GB"/>
        </w:rPr>
        <w:t xml:space="preserve">) and 34±1% by ejection of a hydrogen atom is from the C2 position in the diene. Therefore, the laboratory data alone expose that </w:t>
      </w:r>
      <w:r w:rsidR="003C512A" w:rsidRPr="003075FA">
        <w:t>tricarbon (C</w:t>
      </w:r>
      <w:r w:rsidR="003C512A" w:rsidRPr="003075FA">
        <w:rPr>
          <w:vertAlign w:val="subscript"/>
        </w:rPr>
        <w:t>3</w:t>
      </w:r>
      <w:r w:rsidR="003C512A" w:rsidRPr="003075FA">
        <w:rPr>
          <w:lang w:val="en-GB"/>
        </w:rPr>
        <w:t>) reacts with 1,3-butadiene (C</w:t>
      </w:r>
      <w:r w:rsidR="003C512A" w:rsidRPr="003075FA">
        <w:rPr>
          <w:vertAlign w:val="subscript"/>
          <w:lang w:val="en-GB"/>
        </w:rPr>
        <w:t>4</w:t>
      </w:r>
      <w:r w:rsidR="003C512A" w:rsidRPr="003075FA">
        <w:rPr>
          <w:lang w:val="en-GB"/>
        </w:rPr>
        <w:t>H</w:t>
      </w:r>
      <w:r w:rsidR="003C512A" w:rsidRPr="003075FA">
        <w:rPr>
          <w:vertAlign w:val="subscript"/>
          <w:lang w:val="en-GB"/>
        </w:rPr>
        <w:t>6</w:t>
      </w:r>
      <w:r w:rsidR="003C512A" w:rsidRPr="003075FA">
        <w:rPr>
          <w:lang w:val="en-GB"/>
        </w:rPr>
        <w:t>) involving at least two channels</w:t>
      </w:r>
      <w:bookmarkStart w:id="3" w:name="_Hlk216710157"/>
      <w:r w:rsidR="003C512A" w:rsidRPr="003075FA">
        <w:rPr>
          <w:lang w:val="en-GB"/>
        </w:rPr>
        <w:t xml:space="preserve">. </w:t>
      </w:r>
      <w:r w:rsidR="00386715" w:rsidRPr="003075FA">
        <w:t xml:space="preserve">Isotopic </w:t>
      </w:r>
      <w:r w:rsidR="00386715" w:rsidRPr="003075FA">
        <w:lastRenderedPageBreak/>
        <w:t>labeling revealed that atomic hydrogen emission occurs with approximately twice the probability from the C1 position of 1,3</w:t>
      </w:r>
      <w:r w:rsidR="00386715" w:rsidRPr="003075FA">
        <w:noBreakHyphen/>
        <w:t>butadiene compared to the C2 position</w:t>
      </w:r>
      <w:r w:rsidR="003C512A" w:rsidRPr="003075FA">
        <w:rPr>
          <w:lang w:val="en-GB"/>
        </w:rPr>
        <w:t>.</w:t>
      </w:r>
    </w:p>
    <w:bookmarkEnd w:id="3"/>
    <w:p w14:paraId="53E6E0AB" w14:textId="4452954E" w:rsidR="003C512A" w:rsidRPr="003075FA" w:rsidRDefault="00F5273C" w:rsidP="00E213BC">
      <w:pPr>
        <w:pStyle w:val="TAMainText"/>
        <w:spacing w:after="240"/>
        <w:ind w:firstLine="720"/>
        <w:jc w:val="left"/>
      </w:pPr>
      <w:r w:rsidRPr="003075FA">
        <w:t xml:space="preserve">For complex polyatomic systems, integrating experimental observations with electronic structure analyses and statistical calculations provides a powerful approach to elucidating the underlying reaction mechanisms and characterizing the nature of the isomer(s) formed. </w:t>
      </w:r>
      <w:r w:rsidR="003C512A" w:rsidRPr="003075FA">
        <w:t>Exploiting a forward-convolution routine,</w:t>
      </w:r>
      <w:r w:rsidR="003C512A" w:rsidRPr="003075FA">
        <w:rPr>
          <w:lang w:val="en-GB"/>
        </w:rPr>
        <w:fldChar w:fldCharType="begin"/>
      </w:r>
      <w:r w:rsidR="00147438" w:rsidRPr="003075FA">
        <w:rPr>
          <w:lang w:val="en-GB"/>
        </w:rPr>
        <w:instrText xml:space="preserve"> ADDIN ZOTERO_ITEM CSL_CITATION {"citationID":"cRkdPBym","properties":{"formattedCitation":"\\super 57\\uc0\\u8211{}59\\nosupersub{}","plainCitation":"57–59","noteIndex":0},"citationItems":[{"id":5,"uris":["http://zotero.org/users/11481000/items/S97YNBVB"],"itemData":{"id":5,"type":"thesis","event-place":"Berkeley, CA","genre":"Ph.D. Dissertation","publisher":"University of California","publisher-place":"Berkeley, CA","title":"Molecular Beam Scattering","author":[{"family":"Vernon","given":"M. F."}],"issued":{"date-parts":[["1983"]]}}},{"id":6,"uris":["http://zotero.org/users/11481000/items/UVPUM8U3"],"itemData":{"id":6,"type":"thesis","event-place":"Berkeley, CA","genre":"Ph.D. Dissertation","publisher":"University of California","publisher-place":"Berkeley, CA","title":"Reaction Dynamics of Electronically Excited Alkali Atoms with Simple Molecules","author":[{"family":"Weiss","given":"P. S."}],"issued":{"date-parts":[["1986"]]}}},{"id":1499,"uris":["http://zotero.org/users/11481000/items/PNIKCB74"],"itemData":{"id":1499,"type":"article-journal","container-title":"Faraday Discussions","DOI":"10.1039/A800077H","issue":"0","journalAbbreviation":"Faraday Discuss.","language":"en","note":"publisher: Royal Society of Chemistry","page":"183-204","source":"pubs.rsc.org","title":"Combined crossed molecular beams and ab initio investigation of the formation of carbon-bearing molecules in the interstellar medium via neutral–neutral reactions","volume":"109","author":[{"family":"Kaiser","given":"R. I."},{"family":"Ochsenfeld","given":"C."},{"family":"Stranges","given":"D."},{"family":"Head-Gordon","given":"M."},{"family":"Lee","given":"Y. T."}],"issued":{"date-parts":[["1998"]]}}}],"schema":"https://github.com/citation-style-language/schema/raw/master/csl-citation.json"} </w:instrText>
      </w:r>
      <w:r w:rsidR="003C512A" w:rsidRPr="003075FA">
        <w:rPr>
          <w:lang w:val="en-GB"/>
        </w:rPr>
        <w:fldChar w:fldCharType="separate"/>
      </w:r>
      <w:r w:rsidR="003C512A" w:rsidRPr="003075FA">
        <w:rPr>
          <w:vertAlign w:val="superscript"/>
        </w:rPr>
        <w:t>57–59</w:t>
      </w:r>
      <w:r w:rsidR="003C512A" w:rsidRPr="003075FA">
        <w:fldChar w:fldCharType="end"/>
      </w:r>
      <w:r w:rsidR="003C512A" w:rsidRPr="003075FA">
        <w:t xml:space="preserve"> the laboratory data (TOFs, LADs) for </w:t>
      </w:r>
      <w:bookmarkStart w:id="4" w:name="_Hlk165973167"/>
      <w:r w:rsidR="003C512A" w:rsidRPr="003075FA">
        <w:t xml:space="preserve">the </w:t>
      </w:r>
      <w:bookmarkEnd w:id="4"/>
      <w:r w:rsidR="003C512A" w:rsidRPr="003075FA">
        <w:t>tricarbon–1,3–butadiene system were converted into the center-of-mass reference frame via a single channel fit (reaction 6) with a threshold energy to reaction of 40 kJ mol</w:t>
      </w:r>
      <w:r w:rsidR="003C512A" w:rsidRPr="003075FA">
        <w:rPr>
          <w:vertAlign w:val="superscript"/>
        </w:rPr>
        <w:t>–1</w:t>
      </w:r>
      <w:r w:rsidR="003C512A" w:rsidRPr="003075FA">
        <w:t xml:space="preserve">. The best-fit CM functions are depicted in Figure 2. </w:t>
      </w:r>
      <w:r w:rsidR="003C512A" w:rsidRPr="003075FA">
        <w:rPr>
          <w:lang w:val="en-GB"/>
        </w:rPr>
        <w:t>The error ranges of the translational energy (P(E</w:t>
      </w:r>
      <w:r w:rsidR="003C512A" w:rsidRPr="003075FA">
        <w:rPr>
          <w:vertAlign w:val="subscript"/>
          <w:lang w:val="en-GB"/>
        </w:rPr>
        <w:t>T</w:t>
      </w:r>
      <w:r w:rsidR="003C512A" w:rsidRPr="003075FA">
        <w:rPr>
          <w:lang w:val="en-GB"/>
        </w:rPr>
        <w:t xml:space="preserve">)) and angular flux (T(θ)) functions are determined within the 1σ limits of the corresponding laboratory angular distribution and beam parameters (beam spreads, beam velocities) while maintaining a good fit of the laboratory TOF spectra and LAD. The </w:t>
      </w:r>
      <w:r w:rsidR="003C512A" w:rsidRPr="003075FA">
        <w:t>translational energy flux distribution P(E</w:t>
      </w:r>
      <w:r w:rsidR="003C512A" w:rsidRPr="003075FA">
        <w:rPr>
          <w:vertAlign w:val="subscript"/>
        </w:rPr>
        <w:t>T</w:t>
      </w:r>
      <w:r w:rsidR="003C512A" w:rsidRPr="003075FA">
        <w:t xml:space="preserve">) (Figure </w:t>
      </w:r>
      <w:r w:rsidR="00C20E44" w:rsidRPr="003075FA">
        <w:t>1</w:t>
      </w:r>
      <w:r w:rsidR="003C512A" w:rsidRPr="003075FA">
        <w:t>a) offers critical insights into reaction dynamics and thermodynamics. The derived P(E</w:t>
      </w:r>
      <w:r w:rsidR="003C512A" w:rsidRPr="003075FA">
        <w:rPr>
          <w:vertAlign w:val="subscript"/>
        </w:rPr>
        <w:t>T</w:t>
      </w:r>
      <w:r w:rsidR="003C512A" w:rsidRPr="003075FA">
        <w:t>) distribution exhibits a maximum translational energy release (E</w:t>
      </w:r>
      <w:r w:rsidR="003C512A" w:rsidRPr="003075FA">
        <w:rPr>
          <w:vertAlign w:val="subscript"/>
        </w:rPr>
        <w:t>max</w:t>
      </w:r>
      <w:r w:rsidR="003C512A" w:rsidRPr="003075FA">
        <w:t>) of 271±47 kJ mol</w:t>
      </w:r>
      <w:r w:rsidR="003C512A" w:rsidRPr="003075FA">
        <w:rPr>
          <w:vertAlign w:val="superscript"/>
        </w:rPr>
        <w:t>–1</w:t>
      </w:r>
      <w:r w:rsidR="003C512A" w:rsidRPr="003075FA">
        <w:t>. Energy conservation dictates that for those molecules born without internal excitation, E</w:t>
      </w:r>
      <w:r w:rsidR="003C512A" w:rsidRPr="003075FA">
        <w:rPr>
          <w:vertAlign w:val="subscript"/>
        </w:rPr>
        <w:t>max</w:t>
      </w:r>
      <w:r w:rsidR="003C512A" w:rsidRPr="003075FA">
        <w:t xml:space="preserve"> is the sum of the collision energy (E</w:t>
      </w:r>
      <w:r w:rsidR="003C512A" w:rsidRPr="003075FA">
        <w:rPr>
          <w:vertAlign w:val="subscript"/>
        </w:rPr>
        <w:t>C</w:t>
      </w:r>
      <w:r w:rsidR="003C512A" w:rsidRPr="003075FA">
        <w:t xml:space="preserve">) and the reaction exothermicity. Taking into account the collision energy of </w:t>
      </w:r>
      <w:r w:rsidR="003C512A" w:rsidRPr="003075FA">
        <w:rPr>
          <w:lang w:val="en-GB"/>
        </w:rPr>
        <w:t>48±2</w:t>
      </w:r>
      <w:r w:rsidR="003C512A" w:rsidRPr="003075FA">
        <w:t xml:space="preserve"> kJ mol</w:t>
      </w:r>
      <w:r w:rsidR="003C512A" w:rsidRPr="003075FA">
        <w:rPr>
          <w:vertAlign w:val="superscript"/>
        </w:rPr>
        <w:t>–1</w:t>
      </w:r>
      <w:r w:rsidR="003C512A" w:rsidRPr="003075FA">
        <w:t>, the reaction energy was determined to be exoergic by 223±49 kJ mol</w:t>
      </w:r>
      <w:r w:rsidR="003C512A" w:rsidRPr="003075FA">
        <w:rPr>
          <w:vertAlign w:val="superscript"/>
        </w:rPr>
        <w:t>–1</w:t>
      </w:r>
      <w:r w:rsidR="003C512A" w:rsidRPr="003075FA">
        <w:t>. The P(E</w:t>
      </w:r>
      <w:r w:rsidR="003C512A" w:rsidRPr="003075FA">
        <w:rPr>
          <w:vertAlign w:val="subscript"/>
        </w:rPr>
        <w:t>T</w:t>
      </w:r>
      <w:r w:rsidR="003C512A" w:rsidRPr="003075FA">
        <w:t>) reveals a plateau starting at zero translational energy and going up to 57±10 kJ mol</w:t>
      </w:r>
      <w:r w:rsidR="003C512A" w:rsidRPr="003075FA">
        <w:rPr>
          <w:vertAlign w:val="superscript"/>
        </w:rPr>
        <w:t>–1</w:t>
      </w:r>
      <w:r w:rsidR="003C512A" w:rsidRPr="003075FA">
        <w:t>, suggesting that the C</w:t>
      </w:r>
      <w:r w:rsidR="003C512A" w:rsidRPr="003075FA">
        <w:rPr>
          <w:vertAlign w:val="subscript"/>
        </w:rPr>
        <w:t>7</w:t>
      </w:r>
      <w:r w:rsidR="003C512A" w:rsidRPr="003075FA">
        <w:t>H</w:t>
      </w:r>
      <w:r w:rsidR="003C512A" w:rsidRPr="003075FA">
        <w:rPr>
          <w:vertAlign w:val="subscript"/>
        </w:rPr>
        <w:t>6</w:t>
      </w:r>
      <w:r w:rsidR="003C512A" w:rsidRPr="003075FA">
        <w:t xml:space="preserve"> complex dissociates to C</w:t>
      </w:r>
      <w:r w:rsidR="003C512A" w:rsidRPr="003075FA">
        <w:rPr>
          <w:vertAlign w:val="subscript"/>
        </w:rPr>
        <w:t>7</w:t>
      </w:r>
      <w:r w:rsidR="003C512A" w:rsidRPr="003075FA">
        <w:t>H</w:t>
      </w:r>
      <w:r w:rsidR="003C512A" w:rsidRPr="003075FA">
        <w:rPr>
          <w:vertAlign w:val="subscript"/>
        </w:rPr>
        <w:t>5</w:t>
      </w:r>
      <w:r w:rsidR="003C512A" w:rsidRPr="003075FA">
        <w:t xml:space="preserve"> plus H without an exit barrier.</w:t>
      </w:r>
      <w:r w:rsidR="003C512A" w:rsidRPr="003075FA">
        <w:fldChar w:fldCharType="begin"/>
      </w:r>
      <w:r w:rsidR="003C512A" w:rsidRPr="003075FA">
        <w:instrText xml:space="preserve"> ADDIN ZOTERO_ITEM CSL_CITATION {"citationID":"2NiMlxkI","properties":{"formattedCitation":"\\super 60\\nosupersub{}","plainCitation":"60","noteIndex":0},"citationItems":[{"id":214,"uris":["http://zotero.org/users/11481000/items/4IHXQ9NX"],"itemData":{"id":214,"type":"book","abstract":"Molecular Reaction Dynamics is a brand new version of the classic text by Levine and Bernstein. The book describes fundamental theory, experimental techniques and developing research. With problems sets included, this book will be suitable for those studying chemical reaction dynamics, and will supplement physical chemistry and natural science courses","event-place":"Cambridge, UK","ISBN":"978-0-511-08081-4","language":"eng","note":"OCLC: 64388250","publisher":"Cambridge University Press","publisher-place":"Cambridge, UK","source":"Open WorldCat","title":"Molecular reaction dynamics","author":[{"family":"Levine","given":"Raphael D."}],"issued":{"date-parts":[["2005"]]}}}],"schema":"https://github.com/citation-style-language/schema/raw/master/csl-citation.json"} </w:instrText>
      </w:r>
      <w:r w:rsidR="003C512A" w:rsidRPr="003075FA">
        <w:fldChar w:fldCharType="separate"/>
      </w:r>
      <w:r w:rsidR="003C512A" w:rsidRPr="003075FA">
        <w:rPr>
          <w:vertAlign w:val="superscript"/>
        </w:rPr>
        <w:t>60</w:t>
      </w:r>
      <w:r w:rsidR="003C512A" w:rsidRPr="003075FA">
        <w:fldChar w:fldCharType="end"/>
      </w:r>
      <w:r w:rsidR="003C512A" w:rsidRPr="003075FA">
        <w:t xml:space="preserve"> </w:t>
      </w:r>
      <w:bookmarkStart w:id="5" w:name="_Hlk216710363"/>
      <w:r w:rsidR="00E213BC" w:rsidRPr="003075FA">
        <w:t>The average translational energy of the products was determined to be 93 ± 16 kJ mol</w:t>
      </w:r>
      <w:r w:rsidR="00E213BC" w:rsidRPr="003075FA">
        <w:rPr>
          <w:vertAlign w:val="superscript"/>
        </w:rPr>
        <w:t>–1</w:t>
      </w:r>
      <w:r w:rsidR="00E213BC" w:rsidRPr="003075FA">
        <w:t>, indicating that 34 ± 12% of the total available energy is partitioned into translational degrees of freedom. This energy distribution supports a reaction mechanism involving the formation of a covalently bound C</w:t>
      </w:r>
      <w:r w:rsidR="00E213BC" w:rsidRPr="003075FA">
        <w:rPr>
          <w:vertAlign w:val="subscript"/>
        </w:rPr>
        <w:t>7</w:t>
      </w:r>
      <w:r w:rsidR="00E213BC" w:rsidRPr="003075FA">
        <w:t>H</w:t>
      </w:r>
      <w:r w:rsidR="00E213BC" w:rsidRPr="003075FA">
        <w:rPr>
          <w:vertAlign w:val="subscript"/>
        </w:rPr>
        <w:t>6</w:t>
      </w:r>
      <w:r w:rsidR="00E213BC" w:rsidRPr="003075FA">
        <w:t xml:space="preserve"> intermediate.</w:t>
      </w:r>
      <w:bookmarkEnd w:id="5"/>
      <w:r w:rsidR="003C512A" w:rsidRPr="003075FA">
        <w:fldChar w:fldCharType="begin"/>
      </w:r>
      <w:r w:rsidR="003C512A" w:rsidRPr="003075FA">
        <w:instrText xml:space="preserve"> ADDIN ZOTERO_ITEM CSL_CITATION {"citationID":"l2SyMArE","properties":{"unsorted":true,"formattedCitation":"\\super 18,12,56\\nosupersub{}","plainCitation":"18,12,56","noteIndex":0},"citationItems":[{"id":219,"uris":["http://zotero.org/users/11481000/items/YQF69L2G"],"itemData":{"id":219,"type":"article-journal","container-title":"Faraday Discussions","DOI":"10.1039/c003599h","ISSN":"1359-6640, 1364-5498","journalAbbreviation":"Faraday Discuss.","language":"en","page":"429–478","source":"DOI.org (Crossref)","title":"Untangling the chemical evolution of Titan's atmosphere and surface–from homogeneous to heterogeneous chemistry","volume":"147","author":[{"family":"Kaiser","given":"Ralf I."},{"family":"Maksyutenko","given":"Pavlo"},{"family":"Ennis","given":"Courtney"},{"family":"Zhang","given":"Fangtong"},{"family":"Gu","given":"Xibin"},{"family":"Krishtal","given":"Sergey P."},{"family":"Mebel","given":"Alexander M."},{"family":"Kostko","given":"Oleg"},{"family":"Ahmed","given":"Musahid"}],"issued":{"date-parts":[["2010"]]}}},{"id":3,"uris":["http://zotero.org/users/11481000/items/N4GT6FWA"],"itemData":{"id":3,"type":"article-journal","container-title":"Chemical Reviews","DOI":"10.1021/cr970004v","ISSN":"0009-2665, 1520-6890","issue":"5","journalAbbreviation":"Chem. Rev.","language":"en","page":"1309-1358","source":"DOI.org (Crossref)","title":"Experimental Investigation on the Formation of Carbon-Bearing Molecules in the Interstellar Medium via Neutral−Neutral Reactions","volume":"102","author":[{"family":"Kaiser","given":"Ralf I."}],"issued":{"date-parts":[["2002",5,1]]}}},{"id":160,"uris":["http://zotero.org/users/11481000/items/U8243VCT"],"itemData":{"id":160,"type":"article-journal","container-title":"Chemical Society Reviews","DOI":"10.1039/c2cs35068h","ISSN":"0306-0012, 1460-4744","issue":"16","journalAbbreviation":"Chem. Soc. Rev.","language":"en","page":"5490","source":"DOI.org (Crossref)","title":"On the formation of polyacetylenes and cyanopolyacetylenes in Titan's atmosphere and their role in astrobiology","volume":"41","author":[{"family":"Kaiser","given":"Ralf I."},{"family":"Mebel","given":"Alexander M."}],"issued":{"date-parts":[["2012"]]}}}],"schema":"https://github.com/citation-style-language/schema/raw/master/csl-citation.json"} </w:instrText>
      </w:r>
      <w:r w:rsidR="003C512A" w:rsidRPr="003075FA">
        <w:fldChar w:fldCharType="separate"/>
      </w:r>
      <w:r w:rsidR="003C512A" w:rsidRPr="003075FA">
        <w:rPr>
          <w:vertAlign w:val="superscript"/>
        </w:rPr>
        <w:t>18,12,56</w:t>
      </w:r>
      <w:r w:rsidR="003C512A" w:rsidRPr="003075FA">
        <w:fldChar w:fldCharType="end"/>
      </w:r>
      <w:r w:rsidR="003C512A" w:rsidRPr="003075FA">
        <w:t xml:space="preserve"> </w:t>
      </w:r>
    </w:p>
    <w:p w14:paraId="48A89C8E" w14:textId="77777777" w:rsidR="00127AE7" w:rsidRPr="003075FA" w:rsidRDefault="00127AE7" w:rsidP="00767D4C">
      <w:pPr>
        <w:pStyle w:val="TAMainText"/>
        <w:keepNext/>
        <w:spacing w:after="240"/>
        <w:ind w:firstLine="0"/>
        <w:jc w:val="center"/>
      </w:pPr>
      <w:r w:rsidRPr="003075FA">
        <w:rPr>
          <w:rFonts w:ascii="Times New Roman" w:hAnsi="Times New Roman"/>
          <w:noProof/>
          <w:szCs w:val="24"/>
        </w:rPr>
        <w:lastRenderedPageBreak/>
        <w:drawing>
          <wp:inline distT="0" distB="0" distL="0" distR="0" wp14:anchorId="1EC9D78D" wp14:editId="28570F33">
            <wp:extent cx="3431968" cy="646469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2_PET+TE+CM.png"/>
                    <pic:cNvPicPr/>
                  </pic:nvPicPr>
                  <pic:blipFill>
                    <a:blip r:embed="rId13"/>
                    <a:stretch>
                      <a:fillRect/>
                    </a:stretch>
                  </pic:blipFill>
                  <pic:spPr>
                    <a:xfrm>
                      <a:off x="0" y="0"/>
                      <a:ext cx="3439649" cy="6479165"/>
                    </a:xfrm>
                    <a:prstGeom prst="rect">
                      <a:avLst/>
                    </a:prstGeom>
                  </pic:spPr>
                </pic:pic>
              </a:graphicData>
            </a:graphic>
          </wp:inline>
        </w:drawing>
      </w:r>
    </w:p>
    <w:p w14:paraId="4E006048" w14:textId="02FF8DC5" w:rsidR="00127AE7" w:rsidRPr="003075FA" w:rsidRDefault="00127AE7" w:rsidP="00127AE7">
      <w:pPr>
        <w:pStyle w:val="VAFigureCaption"/>
        <w:rPr>
          <w:i/>
          <w:iCs/>
        </w:rPr>
      </w:pPr>
      <w:r w:rsidRPr="003075FA">
        <w:rPr>
          <w:b/>
          <w:bCs/>
        </w:rPr>
        <w:t xml:space="preserve">Figure </w:t>
      </w:r>
      <w:r w:rsidRPr="003075FA">
        <w:rPr>
          <w:b/>
          <w:bCs/>
        </w:rPr>
        <w:fldChar w:fldCharType="begin"/>
      </w:r>
      <w:r w:rsidRPr="003075FA">
        <w:rPr>
          <w:b/>
          <w:bCs/>
        </w:rPr>
        <w:instrText xml:space="preserve"> SEQ Figure \* ARABIC </w:instrText>
      </w:r>
      <w:r w:rsidRPr="003075FA">
        <w:rPr>
          <w:b/>
          <w:bCs/>
        </w:rPr>
        <w:fldChar w:fldCharType="separate"/>
      </w:r>
      <w:r w:rsidR="00591259" w:rsidRPr="003075FA">
        <w:rPr>
          <w:b/>
          <w:bCs/>
          <w:noProof/>
        </w:rPr>
        <w:t>2</w:t>
      </w:r>
      <w:r w:rsidRPr="003075FA">
        <w:rPr>
          <w:b/>
          <w:bCs/>
        </w:rPr>
        <w:fldChar w:fldCharType="end"/>
      </w:r>
      <w:r w:rsidRPr="003075FA">
        <w:rPr>
          <w:b/>
          <w:bCs/>
        </w:rPr>
        <w:t>.</w:t>
      </w:r>
      <w:r w:rsidRPr="003075FA">
        <w:t xml:space="preserve"> (a) Center-of-mass translational energy (P(E</w:t>
      </w:r>
      <w:r w:rsidRPr="003075FA">
        <w:rPr>
          <w:vertAlign w:val="subscript"/>
        </w:rPr>
        <w:t>T</w:t>
      </w:r>
      <w:r w:rsidRPr="003075FA">
        <w:t>)), (b) angular distributions (T(θ)), and (c) corresponding flux contour map for the reaction of the tricarbon (C</w:t>
      </w:r>
      <w:r w:rsidRPr="003075FA">
        <w:rPr>
          <w:vertAlign w:val="subscript"/>
        </w:rPr>
        <w:t xml:space="preserve">3; </w:t>
      </w:r>
      <w:r w:rsidRPr="003075FA">
        <w:t>X</w:t>
      </w:r>
      <w:r w:rsidRPr="003075FA">
        <w:rPr>
          <w:vertAlign w:val="superscript"/>
        </w:rPr>
        <w:t>1</w:t>
      </w:r>
      <m:oMath>
        <m:sSubSup>
          <m:sSubSupPr>
            <m:ctrlPr>
              <w:rPr>
                <w:rFonts w:ascii="Cambria Math" w:hAnsi="Cambria Math"/>
              </w:rPr>
            </m:ctrlPr>
          </m:sSubSupPr>
          <m:e>
            <m:r>
              <m:rPr>
                <m:nor/>
              </m:rPr>
              <m:t>Σ</m:t>
            </m:r>
          </m:e>
          <m:sub>
            <m:r>
              <m:rPr>
                <m:nor/>
              </m:rPr>
              <m:t>g</m:t>
            </m:r>
          </m:sub>
          <m:sup>
            <m:r>
              <w:rPr>
                <w:rFonts w:ascii="Cambria Math" w:hAnsi="Cambria Math"/>
              </w:rPr>
              <m:t>+</m:t>
            </m:r>
          </m:sup>
        </m:sSubSup>
      </m:oMath>
      <w:r w:rsidRPr="003075FA">
        <w:t>) with the 1,3-butadiene (C</w:t>
      </w:r>
      <w:r w:rsidRPr="003075FA">
        <w:rPr>
          <w:vertAlign w:val="subscript"/>
        </w:rPr>
        <w:t>4</w:t>
      </w:r>
      <w:r w:rsidRPr="003075FA">
        <w:t>H</w:t>
      </w:r>
      <w:r w:rsidRPr="003075FA">
        <w:rPr>
          <w:vertAlign w:val="subscript"/>
        </w:rPr>
        <w:t>6</w:t>
      </w:r>
      <w:r w:rsidRPr="003075FA">
        <w:t>, X</w:t>
      </w:r>
      <w:r w:rsidRPr="003075FA">
        <w:rPr>
          <w:vertAlign w:val="superscript"/>
        </w:rPr>
        <w:t>1</w:t>
      </w:r>
      <w:r w:rsidRPr="003075FA">
        <w:t>A</w:t>
      </w:r>
      <w:r w:rsidRPr="003075FA">
        <w:rPr>
          <w:vertAlign w:val="subscript"/>
        </w:rPr>
        <w:t>g</w:t>
      </w:r>
      <w:r w:rsidRPr="003075FA">
        <w:t>). For the T(θ), the direction of the C</w:t>
      </w:r>
      <w:r w:rsidRPr="003075FA">
        <w:rPr>
          <w:vertAlign w:val="subscript"/>
        </w:rPr>
        <w:t xml:space="preserve">3 </w:t>
      </w:r>
      <w:r w:rsidRPr="003075FA">
        <w:t>beam is defined as 0° and of the C</w:t>
      </w:r>
      <w:r w:rsidRPr="003075FA">
        <w:rPr>
          <w:vertAlign w:val="subscript"/>
        </w:rPr>
        <w:t>4</w:t>
      </w:r>
      <w:r w:rsidRPr="003075FA">
        <w:t>H</w:t>
      </w:r>
      <w:r w:rsidRPr="003075FA">
        <w:rPr>
          <w:vertAlign w:val="subscript"/>
        </w:rPr>
        <w:t>6</w:t>
      </w:r>
      <w:r w:rsidRPr="003075FA">
        <w:t xml:space="preserve"> as 180°. Solid lines represent the best fit, while shaded areas indicate the error limits.</w:t>
      </w:r>
    </w:p>
    <w:p w14:paraId="5B45E127" w14:textId="4AEADA97" w:rsidR="003C512A" w:rsidRPr="003075FA" w:rsidRDefault="003C512A" w:rsidP="003D2F36">
      <w:pPr>
        <w:pStyle w:val="TAMainText"/>
        <w:spacing w:after="240"/>
        <w:ind w:firstLine="720"/>
        <w:jc w:val="left"/>
      </w:pPr>
      <w:r w:rsidRPr="003075FA">
        <w:lastRenderedPageBreak/>
        <w:t xml:space="preserve">The center-of-mass angular distribution T(θ) can provide additional information about the reaction dynamics (Figure </w:t>
      </w:r>
      <w:r w:rsidR="009A0A24" w:rsidRPr="003075FA">
        <w:t>2</w:t>
      </w:r>
      <w:r w:rsidRPr="003075FA">
        <w:t>b). The tricarbon plus 1,3-butadiene system reveals forward-backward symmetry with respect to 90°; this finding also suggests an indirect reaction mechanism involving long-lived C</w:t>
      </w:r>
      <w:r w:rsidRPr="003075FA">
        <w:rPr>
          <w:vertAlign w:val="subscript"/>
        </w:rPr>
        <w:t>7</w:t>
      </w:r>
      <w:r w:rsidRPr="003075FA">
        <w:t>H</w:t>
      </w:r>
      <w:r w:rsidRPr="003075FA">
        <w:rPr>
          <w:vertAlign w:val="subscript"/>
        </w:rPr>
        <w:t>6</w:t>
      </w:r>
      <w:r w:rsidRPr="003075FA">
        <w:t xml:space="preserve"> intermediate(s) that have a lifetime longer than their rotational period.</w:t>
      </w:r>
      <w:r w:rsidRPr="003075FA">
        <w:rPr>
          <w:vertAlign w:val="superscript"/>
        </w:rPr>
        <w:fldChar w:fldCharType="begin"/>
      </w:r>
      <w:r w:rsidRPr="003075FA">
        <w:rPr>
          <w:vertAlign w:val="superscript"/>
        </w:rPr>
        <w:instrText xml:space="preserve"> ADDIN ZOTERO_ITEM CSL_CITATION {"citationID":"XDlaGhMJ","properties":{"formattedCitation":"\\super 61\\nosupersub{}","plainCitation":"61","noteIndex":0},"citationItems":[{"id":215,"uris":["http://zotero.org/users/11481000/items/CDHMMDG2"],"itemData":{"id":215,"type":"book","edition":"Paperback ed","event-place":"Cambridge","ISBN":"978-0-521-14071-3","language":"eng","number-of-pages":"554","publisher":"Cambridge University Press","publisher-place":"Cambridge","source":"K10plus ISBN","title":"Molecular reaction dynamics","author":[{"family":"Levine","given":"Raphael D."}],"issued":{"date-parts":[["2009"]]}}}],"schema":"https://github.com/citation-style-language/schema/raw/master/csl-citation.json"} </w:instrText>
      </w:r>
      <w:r w:rsidRPr="003075FA">
        <w:rPr>
          <w:vertAlign w:val="superscript"/>
        </w:rPr>
        <w:fldChar w:fldCharType="separate"/>
      </w:r>
      <w:r w:rsidRPr="003075FA">
        <w:rPr>
          <w:vertAlign w:val="superscript"/>
        </w:rPr>
        <w:t>61</w:t>
      </w:r>
      <w:r w:rsidRPr="003075FA">
        <w:fldChar w:fldCharType="end"/>
      </w:r>
      <w:r w:rsidRPr="003075FA">
        <w:rPr>
          <w:vertAlign w:val="superscript"/>
        </w:rPr>
        <w:t xml:space="preserve"> </w:t>
      </w:r>
      <w:r w:rsidRPr="003075FA">
        <w:t>Finally, the maxima of the T(θ) at 0° and 180° (“coplanar scattering”) highlights that at least one channel with a long-lived intermediate C</w:t>
      </w:r>
      <w:r w:rsidRPr="003075FA">
        <w:rPr>
          <w:vertAlign w:val="subscript"/>
        </w:rPr>
        <w:t>7</w:t>
      </w:r>
      <w:r w:rsidRPr="003075FA">
        <w:t>H</w:t>
      </w:r>
      <w:r w:rsidRPr="003075FA">
        <w:rPr>
          <w:vertAlign w:val="subscript"/>
        </w:rPr>
        <w:t>6</w:t>
      </w:r>
      <w:r w:rsidRPr="003075FA">
        <w:t xml:space="preserve"> emits a hydrogen atom in the rotational plane of the decomposing complex.</w:t>
      </w:r>
      <w:r w:rsidRPr="003075FA">
        <w:fldChar w:fldCharType="begin"/>
      </w:r>
      <w:r w:rsidRPr="003075FA">
        <w:instrText xml:space="preserve"> ADDIN ZOTERO_ITEM CSL_CITATION {"citationID":"om6KVcLl","properties":{"formattedCitation":"\\super 60,62\\nosupersub{}","plainCitation":"60,62","noteIndex":0},"citationItems":[{"id":214,"uris":["http://zotero.org/users/11481000/items/4IHXQ9NX"],"itemData":{"id":214,"type":"book","abstract":"Molecular Reaction Dynamics is a brand new version of the classic text by Levine and Bernstein. The book describes fundamental theory, experimental techniques and developing research. With problems sets included, this book will be suitable for those studying chemical reaction dynamics, and will supplement physical chemistry and natural science courses","event-place":"Cambridge, UK","ISBN":"978-0-511-08081-4","language":"eng","note":"OCLC: 64388250","publisher":"Cambridge University Press","publisher-place":"Cambridge, UK","source":"Open WorldCat","title":"Molecular reaction dynamics","author":[{"family":"Levine","given":"Raphael D."}],"issued":{"date-parts":[["2005"]]}}},{"id":213,"uris":["http://zotero.org/users/11481000/items/M2VFX5FZ"],"itemData":{"id":213,"type":"article-journal","container-title":"Discussions of the Faraday Society","DOI":"10.1039/df9674400108","ISSN":"0366-9033","journalAbbreviation":"Discuss. Faraday Soc.","language":"en","page":"108","source":"DOI.org (Crossref)","title":"Exchange reactions of alkali atoms with alkali halides: a collision complex mechanism","title-short":"Exchange reactions of alkali atoms with alkali halides","volume":"44","author":[{"family":"Miller","given":"W. B."},{"family":"Safron","given":"S. A."},{"family":"Herschbach","given":"D. R."}],"issued":{"date-parts":[["1967"]]}}}],"schema":"https://github.com/citation-style-language/schema/raw/master/csl-citation.json"} </w:instrText>
      </w:r>
      <w:r w:rsidRPr="003075FA">
        <w:fldChar w:fldCharType="separate"/>
      </w:r>
      <w:r w:rsidRPr="003075FA">
        <w:rPr>
          <w:vertAlign w:val="superscript"/>
        </w:rPr>
        <w:t>60,62</w:t>
      </w:r>
      <w:r w:rsidRPr="003075FA">
        <w:fldChar w:fldCharType="end"/>
      </w:r>
      <w:r w:rsidRPr="003075FA">
        <w:t xml:space="preserve"> </w:t>
      </w:r>
      <w:bookmarkStart w:id="6" w:name="_Hlk216710456"/>
      <w:r w:rsidR="00E213BC" w:rsidRPr="003075FA">
        <w:t>These findings are further illustrated in the flux contour map (Figure 2c), which provides a comprehensive representation of the reaction scattering process.</w:t>
      </w:r>
      <w:bookmarkEnd w:id="6"/>
    </w:p>
    <w:p w14:paraId="5EC981D6" w14:textId="10A6DF8F" w:rsidR="00591259" w:rsidRPr="003075FA" w:rsidRDefault="00386715" w:rsidP="002A1910">
      <w:pPr>
        <w:pStyle w:val="TAMainText"/>
        <w:spacing w:after="240"/>
        <w:ind w:firstLine="720"/>
        <w:sectPr w:rsidR="00591259" w:rsidRPr="003075FA" w:rsidSect="000B5610">
          <w:footerReference w:type="even" r:id="rId14"/>
          <w:footerReference w:type="default" r:id="rId15"/>
          <w:type w:val="continuous"/>
          <w:pgSz w:w="12240" w:h="15840"/>
          <w:pgMar w:top="1440" w:right="1440" w:bottom="1440" w:left="1440" w:header="0" w:footer="0" w:gutter="0"/>
          <w:cols w:space="475"/>
          <w:docGrid w:linePitch="326"/>
        </w:sectPr>
      </w:pPr>
      <w:bookmarkStart w:id="7" w:name="_Hlk216709658"/>
      <w:r w:rsidRPr="003075FA">
        <w:t>Now we integrate our experimental findings with electronic structure and statistical calculations to elucidate the chemical dynamics and reaction mechanisms underlying reaction of tricarbon (C</w:t>
      </w:r>
      <w:r w:rsidRPr="003075FA">
        <w:rPr>
          <w:vertAlign w:val="subscript"/>
        </w:rPr>
        <w:t>3</w:t>
      </w:r>
      <w:r w:rsidRPr="003075FA">
        <w:t>, X</w:t>
      </w:r>
      <w:r w:rsidRPr="003075FA">
        <w:rPr>
          <w:vertAlign w:val="superscript"/>
        </w:rPr>
        <w:t>1</w:t>
      </w:r>
      <m:oMath>
        <m:sSubSup>
          <m:sSubSupPr>
            <m:ctrlPr>
              <w:rPr>
                <w:rFonts w:ascii="Cambria Math" w:hAnsi="Cambria Math"/>
                <w:i/>
              </w:rPr>
            </m:ctrlPr>
          </m:sSubSupPr>
          <m:e>
            <m:r>
              <m:rPr>
                <m:nor/>
              </m:rPr>
              <m:t>Σ</m:t>
            </m:r>
          </m:e>
          <m:sub>
            <m:r>
              <m:rPr>
                <m:nor/>
              </m:rPr>
              <m:t>g</m:t>
            </m:r>
          </m:sub>
          <m:sup>
            <m:r>
              <m:rPr>
                <m:nor/>
              </m:rPr>
              <m:t>+</m:t>
            </m:r>
          </m:sup>
        </m:sSubSup>
      </m:oMath>
      <w:r w:rsidRPr="003075FA">
        <w:t xml:space="preserve">)  with </w:t>
      </w:r>
      <w:r w:rsidRPr="003075FA">
        <w:rPr>
          <w:lang w:val="en-GB"/>
        </w:rPr>
        <w:t xml:space="preserve">1,3-butadiene </w:t>
      </w:r>
      <w:r w:rsidRPr="003075FA">
        <w:t>(C</w:t>
      </w:r>
      <w:r w:rsidRPr="003075FA">
        <w:rPr>
          <w:vertAlign w:val="subscript"/>
        </w:rPr>
        <w:t>4</w:t>
      </w:r>
      <w:r w:rsidRPr="003075FA">
        <w:t>H</w:t>
      </w:r>
      <w:r w:rsidRPr="003075FA">
        <w:rPr>
          <w:vertAlign w:val="subscript"/>
        </w:rPr>
        <w:t>6</w:t>
      </w:r>
      <w:r w:rsidRPr="003075FA">
        <w:t>, X</w:t>
      </w:r>
      <w:r w:rsidRPr="003075FA">
        <w:rPr>
          <w:vertAlign w:val="superscript"/>
        </w:rPr>
        <w:t>1</w:t>
      </w:r>
      <w:r w:rsidRPr="003075FA">
        <w:t>A</w:t>
      </w:r>
      <w:r w:rsidRPr="003075FA">
        <w:rPr>
          <w:vertAlign w:val="subscript"/>
        </w:rPr>
        <w:t>g</w:t>
      </w:r>
      <w:r w:rsidRPr="003075FA">
        <w:t xml:space="preserve">) in the gas phase. </w:t>
      </w:r>
      <w:bookmarkEnd w:id="7"/>
      <w:r w:rsidR="003C512A" w:rsidRPr="003075FA">
        <w:t xml:space="preserve">Computations discovered </w:t>
      </w:r>
      <w:r w:rsidR="00517C7F" w:rsidRPr="003075FA">
        <w:t xml:space="preserve">33 </w:t>
      </w:r>
      <w:r w:rsidR="003C512A" w:rsidRPr="003075FA">
        <w:t xml:space="preserve">reaction intermediates leading to </w:t>
      </w:r>
      <w:r w:rsidR="00DF4C20" w:rsidRPr="003075FA">
        <w:t>16</w:t>
      </w:r>
      <w:r w:rsidR="0098379B" w:rsidRPr="003075FA">
        <w:t xml:space="preserve"> </w:t>
      </w:r>
      <w:r w:rsidR="003C512A" w:rsidRPr="003075FA">
        <w:t>feasible, distinct products on the potential energy surfaces (PES) (Figure</w:t>
      </w:r>
      <w:r w:rsidR="0098379B" w:rsidRPr="003075FA">
        <w:t>s</w:t>
      </w:r>
      <w:r w:rsidR="003C512A" w:rsidRPr="003075FA">
        <w:t xml:space="preserve"> </w:t>
      </w:r>
      <w:r w:rsidR="00F71A74" w:rsidRPr="003075FA">
        <w:t>3</w:t>
      </w:r>
      <w:r w:rsidR="0098379B" w:rsidRPr="003075FA">
        <w:t xml:space="preserve"> and S2-S</w:t>
      </w:r>
      <w:r w:rsidR="00CC6909" w:rsidRPr="003075FA">
        <w:t>6</w:t>
      </w:r>
      <w:r w:rsidR="003C512A" w:rsidRPr="003075FA">
        <w:t xml:space="preserve">). Results of </w:t>
      </w:r>
      <w:r w:rsidR="003C512A" w:rsidRPr="003075FA">
        <w:rPr>
          <w:bCs/>
        </w:rPr>
        <w:t xml:space="preserve">Rice–Ramsperger–Kassel–Marcus </w:t>
      </w:r>
      <w:r w:rsidR="003C512A" w:rsidRPr="003075FA">
        <w:t>(RRKM) calculations (Tables S1</w:t>
      </w:r>
      <w:r w:rsidR="00CC6909" w:rsidRPr="003075FA">
        <w:t>-S</w:t>
      </w:r>
      <w:r w:rsidR="00A94DF1" w:rsidRPr="003075FA">
        <w:t>5</w:t>
      </w:r>
      <w:r w:rsidR="003C512A" w:rsidRPr="003075FA">
        <w:t>) are compiled in the Supporting Information. The computational results indicate that the reaction commences with the addition of a tricarbon molecule, specifically through its terminal carbon atom to one of the double bonds of 1,3-butadiene. This step proceeds over an entrance barrier of 30 kJ mol</w:t>
      </w:r>
      <w:r w:rsidR="003C512A" w:rsidRPr="003075FA">
        <w:rPr>
          <w:vertAlign w:val="superscript"/>
        </w:rPr>
        <w:t>–1</w:t>
      </w:r>
      <w:r w:rsidR="003C512A" w:rsidRPr="003075FA">
        <w:t xml:space="preserve"> and leads to the formation of a three-membered ring intermediate (</w:t>
      </w:r>
      <w:r w:rsidR="003C512A" w:rsidRPr="003075FA">
        <w:rPr>
          <w:b/>
          <w:bCs/>
        </w:rPr>
        <w:t>i1</w:t>
      </w:r>
      <w:r w:rsidR="003C512A" w:rsidRPr="003075FA">
        <w:t>), which is stabilized by 175 kJ mol</w:t>
      </w:r>
      <w:r w:rsidR="003C512A" w:rsidRPr="003075FA">
        <w:rPr>
          <w:vertAlign w:val="superscript"/>
        </w:rPr>
        <w:t>–1</w:t>
      </w:r>
      <w:r w:rsidR="003C512A" w:rsidRPr="003075FA">
        <w:t xml:space="preserve"> with respect to the separated reactants. Further, </w:t>
      </w:r>
      <w:r w:rsidR="00DF4C20" w:rsidRPr="003075FA">
        <w:t xml:space="preserve">the reaction can proceed either via pathways analogous to those </w:t>
      </w:r>
      <w:r w:rsidR="00C41023" w:rsidRPr="003075FA">
        <w:t>of</w:t>
      </w:r>
      <w:r w:rsidR="00DF4C20" w:rsidRPr="003075FA">
        <w:t xml:space="preserve"> the C</w:t>
      </w:r>
      <w:r w:rsidR="00DF4C20" w:rsidRPr="003075FA">
        <w:rPr>
          <w:vertAlign w:val="subscript"/>
        </w:rPr>
        <w:t>3</w:t>
      </w:r>
      <w:r w:rsidR="00DF4C20" w:rsidRPr="003075FA">
        <w:t xml:space="preserve"> </w:t>
      </w:r>
      <w:r w:rsidR="00C41023" w:rsidRPr="003075FA">
        <w:t xml:space="preserve">- </w:t>
      </w:r>
      <w:r w:rsidR="00DF4C20" w:rsidRPr="003075FA">
        <w:t>C</w:t>
      </w:r>
      <w:r w:rsidR="00DF4C20" w:rsidRPr="003075FA">
        <w:rPr>
          <w:vertAlign w:val="subscript"/>
        </w:rPr>
        <w:t>2</w:t>
      </w:r>
      <w:r w:rsidR="00DF4C20" w:rsidRPr="003075FA">
        <w:t>H</w:t>
      </w:r>
      <w:r w:rsidR="00DF4C20" w:rsidRPr="003075FA">
        <w:rPr>
          <w:vertAlign w:val="subscript"/>
        </w:rPr>
        <w:t>4</w:t>
      </w:r>
      <w:r w:rsidR="00DF4C20" w:rsidRPr="003075FA">
        <w:t xml:space="preserve"> reaction</w:t>
      </w:r>
      <w:r w:rsidR="00633BB0" w:rsidRPr="003075FA">
        <w:rPr>
          <w:vertAlign w:val="superscript"/>
        </w:rPr>
        <w:t>45</w:t>
      </w:r>
      <w:r w:rsidR="00DF4C20" w:rsidRPr="003075FA">
        <w:t>(Fig. 3a) or those involving a ring closure with participation of the substituent vinyl group in 1,3-butadiene as compared to ethylene (Fig. 3b). In the former group of reaction channels</w:t>
      </w:r>
      <w:r w:rsidR="00FB3D0D" w:rsidRPr="003075FA">
        <w:t xml:space="preserve"> (Fig. 3a)</w:t>
      </w:r>
      <w:r w:rsidR="00DF4C20" w:rsidRPr="003075FA">
        <w:t xml:space="preserve">, </w:t>
      </w:r>
      <w:r w:rsidR="003C512A" w:rsidRPr="003075FA">
        <w:t xml:space="preserve">the </w:t>
      </w:r>
      <w:r w:rsidR="003C512A" w:rsidRPr="003075FA">
        <w:rPr>
          <w:lang w:val="en"/>
        </w:rPr>
        <w:t>C</w:t>
      </w:r>
      <w:r w:rsidR="003C512A" w:rsidRPr="003075FA">
        <w:rPr>
          <w:vertAlign w:val="subscript"/>
          <w:lang w:val="en"/>
        </w:rPr>
        <w:t>3</w:t>
      </w:r>
      <w:r w:rsidR="003C512A" w:rsidRPr="003075FA">
        <w:rPr>
          <w:lang w:val="en"/>
        </w:rPr>
        <w:t xml:space="preserve"> moiety of </w:t>
      </w:r>
      <w:r w:rsidR="003C512A" w:rsidRPr="003075FA">
        <w:rPr>
          <w:b/>
          <w:bCs/>
          <w:lang w:val="en"/>
        </w:rPr>
        <w:t>i1</w:t>
      </w:r>
      <w:r w:rsidR="003C512A" w:rsidRPr="003075FA">
        <w:rPr>
          <w:lang w:val="en"/>
        </w:rPr>
        <w:t xml:space="preserve"> may </w:t>
      </w:r>
      <w:r w:rsidR="00C41023" w:rsidRPr="003075FA">
        <w:rPr>
          <w:lang w:val="en"/>
        </w:rPr>
        <w:t xml:space="preserve">add to the </w:t>
      </w:r>
      <w:r w:rsidR="003C512A" w:rsidRPr="003075FA">
        <w:rPr>
          <w:lang w:val="en"/>
        </w:rPr>
        <w:t xml:space="preserve">C1-C2 bond </w:t>
      </w:r>
      <w:r w:rsidR="00C41023" w:rsidRPr="003075FA">
        <w:rPr>
          <w:lang w:val="en"/>
        </w:rPr>
        <w:t xml:space="preserve">to </w:t>
      </w:r>
      <w:r w:rsidR="003C512A" w:rsidRPr="003075FA">
        <w:rPr>
          <w:lang w:val="en"/>
        </w:rPr>
        <w:t xml:space="preserve">the 1,3-butadiene unit, ultimately yielding </w:t>
      </w:r>
      <w:r w:rsidR="003C512A" w:rsidRPr="003075FA">
        <w:rPr>
          <w:b/>
          <w:bCs/>
          <w:lang w:val="en"/>
        </w:rPr>
        <w:t>i5</w:t>
      </w:r>
      <w:r w:rsidR="003C512A" w:rsidRPr="003075FA">
        <w:rPr>
          <w:lang w:val="en"/>
        </w:rPr>
        <w:t xml:space="preserve"> via the reaction </w:t>
      </w:r>
      <w:r w:rsidR="003C512A" w:rsidRPr="003075FA">
        <w:rPr>
          <w:lang w:val="en"/>
        </w:rPr>
        <w:lastRenderedPageBreak/>
        <w:t xml:space="preserve">sequence </w:t>
      </w:r>
      <w:r w:rsidR="003C512A" w:rsidRPr="003075FA">
        <w:rPr>
          <w:b/>
          <w:bCs/>
          <w:lang w:val="en"/>
        </w:rPr>
        <w:t>i1→i2→i3→i4→i5</w:t>
      </w:r>
      <w:r w:rsidR="003C512A" w:rsidRPr="003075FA">
        <w:rPr>
          <w:lang w:val="en"/>
        </w:rPr>
        <w:t xml:space="preserve">. </w:t>
      </w:r>
      <w:r w:rsidR="003C512A" w:rsidRPr="003075FA">
        <w:t xml:space="preserve">Subsequently, intermediate </w:t>
      </w:r>
      <w:r w:rsidR="003C512A" w:rsidRPr="003075FA">
        <w:rPr>
          <w:b/>
          <w:bCs/>
        </w:rPr>
        <w:t>i5</w:t>
      </w:r>
      <w:r w:rsidR="003C512A" w:rsidRPr="003075FA">
        <w:t xml:space="preserve"> undergoes hydrogen atom elimination via two distinct pathways: loss from the terminal methylene (CH</w:t>
      </w:r>
      <w:r w:rsidR="003C512A" w:rsidRPr="003075FA">
        <w:rPr>
          <w:vertAlign w:val="subscript"/>
        </w:rPr>
        <w:t>2</w:t>
      </w:r>
      <w:r w:rsidR="003C512A" w:rsidRPr="003075FA">
        <w:t xml:space="preserve">) group yields </w:t>
      </w:r>
      <w:r w:rsidR="003C512A" w:rsidRPr="003075FA">
        <w:rPr>
          <w:b/>
          <w:bCs/>
        </w:rPr>
        <w:t>p2</w:t>
      </w:r>
      <w:r w:rsidR="003C512A" w:rsidRPr="003075FA">
        <w:t xml:space="preserve"> (1-heptene-4,6-diyn-3-yl), while hydrogen elimination from the methine (CH) group leads to </w:t>
      </w:r>
      <w:r w:rsidR="003C512A" w:rsidRPr="003075FA">
        <w:rPr>
          <w:b/>
          <w:bCs/>
        </w:rPr>
        <w:t>p3</w:t>
      </w:r>
      <w:r w:rsidR="003C512A" w:rsidRPr="003075FA">
        <w:t xml:space="preserve"> (1,3,4,5,6-heptapentaen-3-yl).</w:t>
      </w:r>
      <w:r w:rsidR="00FB3D0D" w:rsidRPr="003075FA">
        <w:t xml:space="preserve"> Both processes proceed through barrierless exit channels and are exoergic with associated reaction energies of –100 kJ mol</w:t>
      </w:r>
      <w:r w:rsidR="00FB3D0D" w:rsidRPr="003075FA">
        <w:rPr>
          <w:vertAlign w:val="superscript"/>
        </w:rPr>
        <w:t>–1</w:t>
      </w:r>
      <w:r w:rsidR="00FB3D0D" w:rsidRPr="003075FA">
        <w:t xml:space="preserve"> and –86 kJ mol</w:t>
      </w:r>
      <w:r w:rsidR="00FB3D0D" w:rsidRPr="003075FA">
        <w:rPr>
          <w:vertAlign w:val="superscript"/>
        </w:rPr>
        <w:t>–1</w:t>
      </w:r>
      <w:r w:rsidR="00FB3D0D" w:rsidRPr="003075FA">
        <w:t xml:space="preserve">, respectively. </w:t>
      </w:r>
      <w:r w:rsidR="00FB3D0D" w:rsidRPr="003075FA">
        <w:rPr>
          <w:lang w:val="en"/>
        </w:rPr>
        <w:t xml:space="preserve">Alternatively, </w:t>
      </w:r>
      <w:r w:rsidR="00FB3D0D" w:rsidRPr="003075FA">
        <w:rPr>
          <w:b/>
          <w:bCs/>
          <w:lang w:val="en"/>
        </w:rPr>
        <w:t>i5</w:t>
      </w:r>
      <w:r w:rsidR="00FB3D0D" w:rsidRPr="003075FA">
        <w:rPr>
          <w:lang w:val="en"/>
        </w:rPr>
        <w:t xml:space="preserve"> can overcome a barrier of 277 kJ mol</w:t>
      </w:r>
      <w:r w:rsidR="00FB3D0D" w:rsidRPr="003075FA">
        <w:rPr>
          <w:vertAlign w:val="superscript"/>
          <w:lang w:val="en"/>
        </w:rPr>
        <w:t>–1</w:t>
      </w:r>
      <w:r w:rsidR="00FB3D0D" w:rsidRPr="003075FA">
        <w:rPr>
          <w:lang w:val="en"/>
        </w:rPr>
        <w:t xml:space="preserve"> to access </w:t>
      </w:r>
      <w:r w:rsidR="00FB3D0D" w:rsidRPr="003075FA">
        <w:rPr>
          <w:b/>
          <w:bCs/>
          <w:lang w:val="en"/>
        </w:rPr>
        <w:t>i7</w:t>
      </w:r>
      <w:r w:rsidR="00FB3D0D" w:rsidRPr="003075FA">
        <w:rPr>
          <w:lang w:val="en"/>
        </w:rPr>
        <w:t xml:space="preserve"> </w:t>
      </w:r>
      <w:r w:rsidR="00FB3D0D" w:rsidRPr="003075FA">
        <w:rPr>
          <w:i/>
          <w:iCs/>
          <w:lang w:val="en"/>
        </w:rPr>
        <w:t>via</w:t>
      </w:r>
      <w:r w:rsidR="00FB3D0D" w:rsidRPr="003075FA">
        <w:rPr>
          <w:lang w:val="en"/>
        </w:rPr>
        <w:t xml:space="preserve"> </w:t>
      </w:r>
      <w:r w:rsidR="00FB3D0D" w:rsidRPr="003075FA">
        <w:t xml:space="preserve">ring closure involving C4, C3, and C2 atoms from the 1,3-butadiene moiety, coupled with a [1,2] hydrogen atom shift to the carbon atom of the tricarbon moiety. Intermediate </w:t>
      </w:r>
      <w:r w:rsidR="00FB3D0D" w:rsidRPr="003075FA">
        <w:rPr>
          <w:b/>
          <w:bCs/>
        </w:rPr>
        <w:t>i7</w:t>
      </w:r>
      <w:r w:rsidR="00FB3D0D" w:rsidRPr="003075FA">
        <w:t xml:space="preserve"> can then undergo two competitive isomerization processes commencing with either ring expansion (</w:t>
      </w:r>
      <w:r w:rsidR="00FB3D0D" w:rsidRPr="003075FA">
        <w:rPr>
          <w:b/>
          <w:bCs/>
        </w:rPr>
        <w:t>i7→i9</w:t>
      </w:r>
      <w:r w:rsidR="00FB3D0D" w:rsidRPr="003075FA">
        <w:t>) or hydrogen atom migration (</w:t>
      </w:r>
      <w:r w:rsidR="00FB3D0D" w:rsidRPr="003075FA">
        <w:rPr>
          <w:b/>
          <w:bCs/>
        </w:rPr>
        <w:t>i7→i8</w:t>
      </w:r>
      <w:r w:rsidR="00FB3D0D" w:rsidRPr="003075FA">
        <w:t>), eventually leading to the most stable intermediate on the PES – fulvenallene (</w:t>
      </w:r>
      <w:r w:rsidR="00FB3D0D" w:rsidRPr="003075FA">
        <w:rPr>
          <w:b/>
          <w:bCs/>
        </w:rPr>
        <w:t>i12</w:t>
      </w:r>
      <w:r w:rsidR="00FB3D0D" w:rsidRPr="003075FA">
        <w:t>; –567 kJ mol</w:t>
      </w:r>
      <w:r w:rsidR="00FB3D0D" w:rsidRPr="003075FA">
        <w:rPr>
          <w:vertAlign w:val="superscript"/>
        </w:rPr>
        <w:t>–1</w:t>
      </w:r>
      <w:r w:rsidR="00FB3D0D" w:rsidRPr="003075FA">
        <w:t xml:space="preserve">) – via the </w:t>
      </w:r>
      <w:r w:rsidR="00FB3D0D" w:rsidRPr="003075FA">
        <w:rPr>
          <w:b/>
          <w:bCs/>
        </w:rPr>
        <w:t>i7→i9→i10→i12</w:t>
      </w:r>
      <w:r w:rsidR="00FB3D0D" w:rsidRPr="003075FA">
        <w:t xml:space="preserve"> or </w:t>
      </w:r>
      <w:r w:rsidR="00FB3D0D" w:rsidRPr="003075FA">
        <w:rPr>
          <w:b/>
          <w:bCs/>
        </w:rPr>
        <w:t>i7→i8→i12</w:t>
      </w:r>
      <w:r w:rsidR="00FB3D0D" w:rsidRPr="003075FA">
        <w:t xml:space="preserve"> pathways. The pathway initiated by a [1,3] hydrogen shift in intermediate </w:t>
      </w:r>
      <w:r w:rsidR="00FB3D0D" w:rsidRPr="003075FA">
        <w:rPr>
          <w:b/>
          <w:bCs/>
        </w:rPr>
        <w:t>i5</w:t>
      </w:r>
      <w:r w:rsidR="00FB3D0D" w:rsidRPr="003075FA">
        <w:t xml:space="preserve"> proceeds through a 306 kJ mol</w:t>
      </w:r>
      <w:r w:rsidR="00FB3D0D" w:rsidRPr="003075FA">
        <w:rPr>
          <w:vertAlign w:val="superscript"/>
        </w:rPr>
        <w:t>–1</w:t>
      </w:r>
      <w:r w:rsidR="00FB3D0D" w:rsidRPr="003075FA">
        <w:t xml:space="preserve"> barrier, leading to the formation of 1,2,3,5,6-heptapentaene (</w:t>
      </w:r>
      <w:r w:rsidR="00FB3D0D" w:rsidRPr="003075FA">
        <w:rPr>
          <w:b/>
          <w:bCs/>
        </w:rPr>
        <w:t>i6t)</w:t>
      </w:r>
      <w:r w:rsidR="00FB3D0D" w:rsidRPr="003075FA">
        <w:t>.</w:t>
      </w:r>
      <w:r w:rsidR="00FB3D0D" w:rsidRPr="003075FA">
        <w:rPr>
          <w:b/>
          <w:bCs/>
        </w:rPr>
        <w:t xml:space="preserve"> </w:t>
      </w:r>
      <w:r w:rsidR="00FB3D0D" w:rsidRPr="003075FA">
        <w:t xml:space="preserve">Latter can be converted to its </w:t>
      </w:r>
      <w:r w:rsidR="00FB3D0D" w:rsidRPr="003075FA">
        <w:rPr>
          <w:lang w:val="en"/>
        </w:rPr>
        <w:t xml:space="preserve">rotational isomer </w:t>
      </w:r>
      <w:r w:rsidR="00FB3D0D" w:rsidRPr="003075FA">
        <w:rPr>
          <w:b/>
          <w:bCs/>
          <w:lang w:val="en"/>
        </w:rPr>
        <w:t xml:space="preserve">i6c </w:t>
      </w:r>
      <w:r w:rsidR="00FB3D0D" w:rsidRPr="003075FA">
        <w:rPr>
          <w:lang w:val="en"/>
        </w:rPr>
        <w:t>via a barrier of 33 kJ mol</w:t>
      </w:r>
      <w:r w:rsidR="00FB3D0D" w:rsidRPr="003075FA">
        <w:rPr>
          <w:vertAlign w:val="superscript"/>
          <w:lang w:val="en"/>
        </w:rPr>
        <w:t>−1</w:t>
      </w:r>
      <w:r w:rsidR="00FB3D0D" w:rsidRPr="003075FA">
        <w:rPr>
          <w:lang w:val="en"/>
        </w:rPr>
        <w:t xml:space="preserve">. Both </w:t>
      </w:r>
      <w:r w:rsidR="00FB3D0D" w:rsidRPr="003075FA">
        <w:rPr>
          <w:b/>
          <w:bCs/>
        </w:rPr>
        <w:t xml:space="preserve">i6t </w:t>
      </w:r>
      <w:r w:rsidR="00FB3D0D" w:rsidRPr="003075FA">
        <w:t>and</w:t>
      </w:r>
      <w:r w:rsidR="00FB3D0D" w:rsidRPr="003075FA">
        <w:rPr>
          <w:lang w:val="en"/>
        </w:rPr>
        <w:t xml:space="preserve"> </w:t>
      </w:r>
      <w:r w:rsidR="00FB3D0D" w:rsidRPr="003075FA">
        <w:rPr>
          <w:b/>
          <w:bCs/>
          <w:lang w:val="en"/>
        </w:rPr>
        <w:t xml:space="preserve">i6c </w:t>
      </w:r>
      <w:r w:rsidR="00FB3D0D" w:rsidRPr="003075FA">
        <w:rPr>
          <w:lang w:val="en"/>
        </w:rPr>
        <w:t>have barrier-free exit channels</w:t>
      </w:r>
      <w:r w:rsidR="00FB3D0D" w:rsidRPr="003075FA">
        <w:rPr>
          <w:b/>
          <w:bCs/>
          <w:lang w:val="en"/>
        </w:rPr>
        <w:t xml:space="preserve"> </w:t>
      </w:r>
      <w:r w:rsidR="00FB3D0D" w:rsidRPr="003075FA">
        <w:rPr>
          <w:lang w:val="en"/>
        </w:rPr>
        <w:t xml:space="preserve">to the thermodynamically least stable </w:t>
      </w:r>
      <w:r w:rsidR="00FB3D0D" w:rsidRPr="003075FA">
        <w:t>heptapentaenyl radical:</w:t>
      </w:r>
      <w:r w:rsidR="00FB3D0D" w:rsidRPr="003075FA">
        <w:rPr>
          <w:lang w:val="en"/>
        </w:rPr>
        <w:t xml:space="preserve"> </w:t>
      </w:r>
      <w:r w:rsidR="00FB3D0D" w:rsidRPr="003075FA">
        <w:t>1,2,4,5,6-heptapentaen-3-yl (</w:t>
      </w:r>
      <w:r w:rsidR="00FB3D0D" w:rsidRPr="003075FA">
        <w:rPr>
          <w:b/>
          <w:bCs/>
        </w:rPr>
        <w:t>p4</w:t>
      </w:r>
      <w:r w:rsidR="00FB3D0D" w:rsidRPr="003075FA">
        <w:t>; –50 kJ mol</w:t>
      </w:r>
      <w:r w:rsidR="00FB3D0D" w:rsidRPr="003075FA">
        <w:rPr>
          <w:vertAlign w:val="superscript"/>
        </w:rPr>
        <w:t>–1</w:t>
      </w:r>
      <w:r w:rsidR="00FB3D0D" w:rsidRPr="003075FA">
        <w:t xml:space="preserve">). Alternatively, </w:t>
      </w:r>
      <w:r w:rsidR="00FB3D0D" w:rsidRPr="003075FA">
        <w:rPr>
          <w:b/>
          <w:bCs/>
        </w:rPr>
        <w:t>i6c</w:t>
      </w:r>
      <w:r w:rsidR="00FB3D0D" w:rsidRPr="003075FA">
        <w:t xml:space="preserve"> undergoes a five-membered ring closure to </w:t>
      </w:r>
      <w:r w:rsidR="00FB3D0D" w:rsidRPr="003075FA">
        <w:rPr>
          <w:b/>
          <w:bCs/>
        </w:rPr>
        <w:t>i11,</w:t>
      </w:r>
      <w:r w:rsidR="00FB3D0D" w:rsidRPr="003075FA">
        <w:t xml:space="preserve"> which can access the most stable C</w:t>
      </w:r>
      <w:r w:rsidR="00FB3D0D" w:rsidRPr="003075FA">
        <w:rPr>
          <w:vertAlign w:val="subscript"/>
        </w:rPr>
        <w:t>7</w:t>
      </w:r>
      <w:r w:rsidR="00FB3D0D" w:rsidRPr="003075FA">
        <w:t>H</w:t>
      </w:r>
      <w:r w:rsidR="00FB3D0D" w:rsidRPr="003075FA">
        <w:rPr>
          <w:vertAlign w:val="subscript"/>
        </w:rPr>
        <w:t xml:space="preserve">6 </w:t>
      </w:r>
      <w:r w:rsidR="00FB3D0D" w:rsidRPr="003075FA">
        <w:t xml:space="preserve">isomer </w:t>
      </w:r>
      <w:r w:rsidR="00FB3D0D" w:rsidRPr="003075FA">
        <w:rPr>
          <w:b/>
          <w:bCs/>
        </w:rPr>
        <w:t xml:space="preserve">i12 </w:t>
      </w:r>
      <w:r w:rsidR="00FB3D0D" w:rsidRPr="003075FA">
        <w:t>(fulvenallene; –567 kJ mol</w:t>
      </w:r>
      <w:r w:rsidR="00FB3D0D" w:rsidRPr="003075FA">
        <w:rPr>
          <w:vertAlign w:val="superscript"/>
        </w:rPr>
        <w:t>–1</w:t>
      </w:r>
      <w:r w:rsidR="00FB3D0D" w:rsidRPr="003075FA">
        <w:t>) via a small barrier of 44 kJ mol</w:t>
      </w:r>
      <w:r w:rsidR="00FB3D0D" w:rsidRPr="003075FA">
        <w:rPr>
          <w:vertAlign w:val="superscript"/>
        </w:rPr>
        <w:t>–1</w:t>
      </w:r>
      <w:r w:rsidR="00FB3D0D" w:rsidRPr="003075FA">
        <w:t>. Fulvenallene (</w:t>
      </w:r>
      <w:r w:rsidR="00FB3D0D" w:rsidRPr="003075FA">
        <w:rPr>
          <w:b/>
          <w:bCs/>
        </w:rPr>
        <w:t>i12</w:t>
      </w:r>
      <w:r w:rsidR="00FB3D0D" w:rsidRPr="003075FA">
        <w:t>) can finally undergo unimolecular decomposition via hydrogen atom emission from the terminal methylene group to the most thermodynamically favorable product in this reaction – fulvenallenyl radical (</w:t>
      </w:r>
      <w:r w:rsidR="00FB3D0D" w:rsidRPr="003075FA">
        <w:rPr>
          <w:b/>
          <w:bCs/>
        </w:rPr>
        <w:t>p1</w:t>
      </w:r>
      <w:r w:rsidR="00FB3D0D" w:rsidRPr="003075FA">
        <w:t>; –227 kJ mol</w:t>
      </w:r>
      <w:r w:rsidR="00FB3D0D" w:rsidRPr="003075FA">
        <w:rPr>
          <w:vertAlign w:val="superscript"/>
        </w:rPr>
        <w:t>–1</w:t>
      </w:r>
      <w:r w:rsidR="00FB3D0D" w:rsidRPr="003075FA">
        <w:t xml:space="preserve">) – also via a barrier-free exit channel. </w:t>
      </w:r>
    </w:p>
    <w:p w14:paraId="76AC2896" w14:textId="325C2A26" w:rsidR="00591259" w:rsidRPr="003075FA" w:rsidRDefault="009D7B88" w:rsidP="002A1910">
      <w:pPr>
        <w:pStyle w:val="TAMainText"/>
        <w:keepNext/>
        <w:spacing w:line="240" w:lineRule="auto"/>
        <w:ind w:firstLine="720"/>
        <w:jc w:val="left"/>
      </w:pPr>
      <w:r w:rsidRPr="003075FA">
        <w:rPr>
          <w:noProof/>
        </w:rPr>
        <w:lastRenderedPageBreak/>
        <w:drawing>
          <wp:inline distT="0" distB="0" distL="0" distR="0" wp14:anchorId="14C9AFC0" wp14:editId="7542E93F">
            <wp:extent cx="8229600" cy="4954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s_kJ_pub_H.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229600" cy="4954905"/>
                    </a:xfrm>
                    <a:prstGeom prst="rect">
                      <a:avLst/>
                    </a:prstGeom>
                  </pic:spPr>
                </pic:pic>
              </a:graphicData>
            </a:graphic>
          </wp:inline>
        </w:drawing>
      </w:r>
    </w:p>
    <w:p w14:paraId="09C1A6FD" w14:textId="3B80E302" w:rsidR="00942E46" w:rsidRPr="003075FA" w:rsidRDefault="009A439C" w:rsidP="002A1910">
      <w:pPr>
        <w:spacing w:after="0"/>
        <w:jc w:val="center"/>
      </w:pPr>
      <w:r w:rsidRPr="003075FA">
        <w:t>(a)</w:t>
      </w:r>
      <w:r w:rsidR="00942E46" w:rsidRPr="003075FA">
        <w:br w:type="page"/>
      </w:r>
    </w:p>
    <w:p w14:paraId="508A7846" w14:textId="1BEF165E" w:rsidR="00942E46" w:rsidRPr="003075FA" w:rsidRDefault="00C86BC4" w:rsidP="002A1910">
      <w:pPr>
        <w:pStyle w:val="VAFigureCaption"/>
        <w:spacing w:after="0" w:line="240" w:lineRule="auto"/>
        <w:rPr>
          <w:b/>
          <w:bCs/>
        </w:rPr>
      </w:pPr>
      <w:r w:rsidRPr="003075FA">
        <w:rPr>
          <w:b/>
          <w:bCs/>
          <w:noProof/>
        </w:rPr>
        <w:lastRenderedPageBreak/>
        <w:t>6</w:t>
      </w:r>
      <w:r w:rsidR="006657DC" w:rsidRPr="003075FA">
        <w:rPr>
          <w:b/>
          <w:bCs/>
          <w:noProof/>
        </w:rPr>
        <w:drawing>
          <wp:inline distT="0" distB="0" distL="0" distR="0" wp14:anchorId="3E39E3CC" wp14:editId="0C6588F4">
            <wp:extent cx="8229600" cy="4704715"/>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conventional pes C3+C4H6.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229600" cy="4704715"/>
                    </a:xfrm>
                    <a:prstGeom prst="rect">
                      <a:avLst/>
                    </a:prstGeom>
                  </pic:spPr>
                </pic:pic>
              </a:graphicData>
            </a:graphic>
          </wp:inline>
        </w:drawing>
      </w:r>
    </w:p>
    <w:p w14:paraId="2FB3C95F" w14:textId="7B8F3C5A" w:rsidR="00B57AA1" w:rsidRPr="003075FA" w:rsidRDefault="00B57AA1" w:rsidP="002A1910">
      <w:pPr>
        <w:jc w:val="center"/>
      </w:pPr>
      <w:r w:rsidRPr="003075FA">
        <w:t>(b)</w:t>
      </w:r>
    </w:p>
    <w:p w14:paraId="74AB7A87" w14:textId="6E450E71" w:rsidR="00591259" w:rsidRPr="003075FA" w:rsidRDefault="00591259" w:rsidP="0064325D">
      <w:pPr>
        <w:pStyle w:val="VAFigureCaption"/>
        <w:spacing w:after="0" w:line="240" w:lineRule="auto"/>
        <w:sectPr w:rsidR="00591259" w:rsidRPr="003075FA" w:rsidSect="00591259">
          <w:pgSz w:w="15840" w:h="12240" w:orient="landscape"/>
          <w:pgMar w:top="1440" w:right="1440" w:bottom="1440" w:left="1440" w:header="0" w:footer="0" w:gutter="0"/>
          <w:cols w:space="475"/>
          <w:docGrid w:linePitch="326"/>
        </w:sectPr>
      </w:pPr>
      <w:r w:rsidRPr="003075FA">
        <w:rPr>
          <w:b/>
          <w:bCs/>
        </w:rPr>
        <w:t xml:space="preserve">Figure </w:t>
      </w:r>
      <w:r w:rsidRPr="003075FA">
        <w:rPr>
          <w:b/>
          <w:bCs/>
        </w:rPr>
        <w:fldChar w:fldCharType="begin"/>
      </w:r>
      <w:r w:rsidRPr="003075FA">
        <w:rPr>
          <w:b/>
          <w:bCs/>
        </w:rPr>
        <w:instrText xml:space="preserve"> SEQ Figure \* ARABIC </w:instrText>
      </w:r>
      <w:r w:rsidRPr="003075FA">
        <w:rPr>
          <w:b/>
          <w:bCs/>
        </w:rPr>
        <w:fldChar w:fldCharType="separate"/>
      </w:r>
      <w:r w:rsidRPr="003075FA">
        <w:rPr>
          <w:b/>
          <w:bCs/>
          <w:noProof/>
        </w:rPr>
        <w:t>3</w:t>
      </w:r>
      <w:r w:rsidRPr="003075FA">
        <w:rPr>
          <w:b/>
          <w:bCs/>
        </w:rPr>
        <w:fldChar w:fldCharType="end"/>
      </w:r>
      <w:r w:rsidRPr="003075FA">
        <w:rPr>
          <w:b/>
          <w:bCs/>
        </w:rPr>
        <w:t>.</w:t>
      </w:r>
      <w:r w:rsidRPr="003075FA">
        <w:t xml:space="preserve"> Potential energy surface for the bimolecular reaction of the tricarbon (C</w:t>
      </w:r>
      <w:r w:rsidRPr="003075FA">
        <w:rPr>
          <w:vertAlign w:val="subscript"/>
        </w:rPr>
        <w:t xml:space="preserve">3; </w:t>
      </w:r>
      <w:r w:rsidRPr="003075FA">
        <w:t>X</w:t>
      </w:r>
      <w:r w:rsidRPr="003075FA">
        <w:rPr>
          <w:vertAlign w:val="superscript"/>
        </w:rPr>
        <w:t>1</w:t>
      </w:r>
      <m:oMath>
        <m:sSubSup>
          <m:sSubSupPr>
            <m:ctrlPr>
              <w:rPr>
                <w:rFonts w:ascii="Cambria Math" w:hAnsi="Cambria Math"/>
              </w:rPr>
            </m:ctrlPr>
          </m:sSubSupPr>
          <m:e>
            <m:r>
              <m:rPr>
                <m:nor/>
              </m:rPr>
              <m:t>Σ</m:t>
            </m:r>
          </m:e>
          <m:sub>
            <m:r>
              <m:rPr>
                <m:nor/>
              </m:rPr>
              <m:t>g</m:t>
            </m:r>
          </m:sub>
          <m:sup>
            <m:r>
              <w:rPr>
                <w:rFonts w:ascii="Cambria Math" w:hAnsi="Cambria Math"/>
              </w:rPr>
              <m:t>+</m:t>
            </m:r>
          </m:sup>
        </m:sSubSup>
      </m:oMath>
      <w:r w:rsidRPr="003075FA">
        <w:t xml:space="preserve">) with the </w:t>
      </w:r>
      <w:r w:rsidRPr="003075FA">
        <w:rPr>
          <w:lang w:val="en-GB"/>
        </w:rPr>
        <w:t>1,3-butadiene (C</w:t>
      </w:r>
      <w:r w:rsidRPr="003075FA">
        <w:rPr>
          <w:vertAlign w:val="subscript"/>
          <w:lang w:val="en-GB"/>
        </w:rPr>
        <w:t>4</w:t>
      </w:r>
      <w:r w:rsidRPr="003075FA">
        <w:rPr>
          <w:lang w:val="en-GB"/>
        </w:rPr>
        <w:t>H</w:t>
      </w:r>
      <w:r w:rsidRPr="003075FA">
        <w:rPr>
          <w:vertAlign w:val="subscript"/>
          <w:lang w:val="en-GB"/>
        </w:rPr>
        <w:t>6</w:t>
      </w:r>
      <w:r w:rsidRPr="003075FA">
        <w:rPr>
          <w:lang w:val="en-GB"/>
        </w:rPr>
        <w:t>;</w:t>
      </w:r>
      <w:r w:rsidRPr="003075FA">
        <w:t xml:space="preserve"> X</w:t>
      </w:r>
      <w:r w:rsidRPr="003075FA">
        <w:rPr>
          <w:vertAlign w:val="superscript"/>
        </w:rPr>
        <w:t>1</w:t>
      </w:r>
      <w:r w:rsidRPr="003075FA">
        <w:t>A</w:t>
      </w:r>
      <w:r w:rsidRPr="003075FA">
        <w:rPr>
          <w:vertAlign w:val="subscript"/>
        </w:rPr>
        <w:t>g</w:t>
      </w:r>
      <w:r w:rsidRPr="003075FA">
        <w:rPr>
          <w:lang w:val="en-GB"/>
        </w:rPr>
        <w:t xml:space="preserve">) </w:t>
      </w:r>
      <w:r w:rsidRPr="003075FA">
        <w:t>leading to C</w:t>
      </w:r>
      <w:r w:rsidRPr="003075FA">
        <w:rPr>
          <w:vertAlign w:val="subscript"/>
        </w:rPr>
        <w:t>7</w:t>
      </w:r>
      <w:r w:rsidRPr="003075FA">
        <w:t>H</w:t>
      </w:r>
      <w:r w:rsidRPr="003075FA">
        <w:rPr>
          <w:vertAlign w:val="subscript"/>
        </w:rPr>
        <w:t>5</w:t>
      </w:r>
      <w:r w:rsidRPr="003075FA">
        <w:t xml:space="preserve"> isomers plus the atomic hydrogen calculated at the CCSD(T)-F12/cc-pVTZ-f12//</w:t>
      </w:r>
      <w:bookmarkStart w:id="8" w:name="_Hlk208778476"/>
      <w:r w:rsidRPr="003075FA">
        <w:t xml:space="preserve">ωB97X-D/6-311G(d,p) + ZPE(ωB97X-D/6-311G(d,p)) </w:t>
      </w:r>
      <w:bookmarkEnd w:id="8"/>
      <w:r w:rsidRPr="003075FA">
        <w:t>level of theory, with exception of structures with high T1 diagnostics, for which CASPT2(8,8)</w:t>
      </w:r>
      <w:r w:rsidR="009354B9" w:rsidRPr="003075FA">
        <w:t xml:space="preserve"> and (10,12)</w:t>
      </w:r>
      <w:r w:rsidRPr="003075FA">
        <w:t>/cc-pVTZ  were employed (see the COMPUTATIONAL section for more detail</w:t>
      </w:r>
      <w:r w:rsidR="000602D4" w:rsidRPr="003075FA">
        <w:t>s)</w:t>
      </w:r>
      <w:r w:rsidRPr="003075FA">
        <w:t>.</w:t>
      </w:r>
      <w:r w:rsidR="008C2D0A" w:rsidRPr="003075FA">
        <w:t xml:space="preserve">(a) </w:t>
      </w:r>
      <w:r w:rsidR="00B12B57" w:rsidRPr="003075FA">
        <w:t>C</w:t>
      </w:r>
      <w:r w:rsidR="00B12B57" w:rsidRPr="003075FA">
        <w:rPr>
          <w:vertAlign w:val="subscript"/>
        </w:rPr>
        <w:t>3</w:t>
      </w:r>
      <w:r w:rsidR="00B12B57" w:rsidRPr="003075FA">
        <w:t xml:space="preserve"> </w:t>
      </w:r>
      <w:r w:rsidR="00C41023" w:rsidRPr="003075FA">
        <w:t xml:space="preserve">addition </w:t>
      </w:r>
      <w:r w:rsidR="00B12B57" w:rsidRPr="003075FA">
        <w:t>channels; (b) ring closure channels.</w:t>
      </w:r>
    </w:p>
    <w:p w14:paraId="04DE2F74" w14:textId="2B78F00E" w:rsidR="006A2313" w:rsidRPr="003075FA" w:rsidRDefault="00FB3D0D" w:rsidP="00BA59EA">
      <w:pPr>
        <w:pStyle w:val="TAMainText"/>
        <w:spacing w:after="240"/>
        <w:ind w:firstLine="720"/>
        <w:jc w:val="left"/>
      </w:pPr>
      <w:r w:rsidRPr="003075FA">
        <w:lastRenderedPageBreak/>
        <w:t>As an alternative for the C</w:t>
      </w:r>
      <w:r w:rsidRPr="003075FA">
        <w:rPr>
          <w:vertAlign w:val="subscript"/>
        </w:rPr>
        <w:t>3</w:t>
      </w:r>
      <w:r w:rsidRPr="003075FA">
        <w:t xml:space="preserve"> </w:t>
      </w:r>
      <w:r w:rsidR="00C41023" w:rsidRPr="003075FA">
        <w:t>addition to</w:t>
      </w:r>
      <w:r w:rsidRPr="003075FA">
        <w:t xml:space="preserve"> the C=C double bond, </w:t>
      </w:r>
      <w:r w:rsidRPr="003075FA">
        <w:rPr>
          <w:b/>
          <w:bCs/>
          <w:lang w:val="en"/>
        </w:rPr>
        <w:t>i1→i2→i3→i4→i5</w:t>
      </w:r>
      <w:r w:rsidRPr="003075FA">
        <w:rPr>
          <w:lang w:val="en"/>
        </w:rPr>
        <w:t xml:space="preserve">, we also considered ring closure processes initiating at </w:t>
      </w:r>
      <w:r w:rsidRPr="003075FA">
        <w:rPr>
          <w:b/>
          <w:bCs/>
          <w:lang w:val="en"/>
        </w:rPr>
        <w:t>i1</w:t>
      </w:r>
      <w:r w:rsidRPr="003075FA">
        <w:rPr>
          <w:lang w:val="en"/>
        </w:rPr>
        <w:t xml:space="preserve">. </w:t>
      </w:r>
      <w:r w:rsidR="00C168BD" w:rsidRPr="003075FA">
        <w:rPr>
          <w:lang w:val="en"/>
        </w:rPr>
        <w:t xml:space="preserve">Here, a seven-membered ring closure produces </w:t>
      </w:r>
      <w:r w:rsidR="00C168BD" w:rsidRPr="003075FA">
        <w:rPr>
          <w:b/>
          <w:bCs/>
          <w:lang w:val="en"/>
        </w:rPr>
        <w:t>i13</w:t>
      </w:r>
      <w:r w:rsidR="00C168BD" w:rsidRPr="003075FA">
        <w:rPr>
          <w:lang w:val="en"/>
        </w:rPr>
        <w:t>, which then undergoes a 1,2-H shift from CH</w:t>
      </w:r>
      <w:r w:rsidR="00C168BD" w:rsidRPr="003075FA">
        <w:rPr>
          <w:vertAlign w:val="subscript"/>
          <w:lang w:val="en"/>
        </w:rPr>
        <w:t>2</w:t>
      </w:r>
      <w:r w:rsidR="00C168BD" w:rsidRPr="003075FA">
        <w:rPr>
          <w:lang w:val="en"/>
        </w:rPr>
        <w:t xml:space="preserve"> to the neighboring bare carbon atom forming </w:t>
      </w:r>
      <w:r w:rsidR="00C168BD" w:rsidRPr="003075FA">
        <w:rPr>
          <w:b/>
          <w:bCs/>
          <w:lang w:val="en"/>
        </w:rPr>
        <w:t>i15</w:t>
      </w:r>
      <w:r w:rsidR="00C168BD" w:rsidRPr="003075FA">
        <w:rPr>
          <w:lang w:val="en"/>
        </w:rPr>
        <w:t xml:space="preserve">. In turn, </w:t>
      </w:r>
      <w:r w:rsidR="00C168BD" w:rsidRPr="003075FA">
        <w:rPr>
          <w:b/>
          <w:bCs/>
          <w:lang w:val="en"/>
        </w:rPr>
        <w:t>i15</w:t>
      </w:r>
      <w:r w:rsidR="00C168BD" w:rsidRPr="003075FA">
        <w:rPr>
          <w:lang w:val="en"/>
        </w:rPr>
        <w:t xml:space="preserve"> can isomerize to fulvenallene </w:t>
      </w:r>
      <w:r w:rsidR="00C168BD" w:rsidRPr="003075FA">
        <w:rPr>
          <w:b/>
          <w:bCs/>
          <w:lang w:val="en"/>
        </w:rPr>
        <w:t>i12</w:t>
      </w:r>
      <w:r w:rsidR="00C168BD" w:rsidRPr="003075FA">
        <w:rPr>
          <w:lang w:val="en"/>
        </w:rPr>
        <w:t xml:space="preserve"> via f</w:t>
      </w:r>
      <w:r w:rsidR="00DB590A" w:rsidRPr="003075FA">
        <w:rPr>
          <w:lang w:val="en"/>
        </w:rPr>
        <w:t>ive</w:t>
      </w:r>
      <w:r w:rsidR="00C168BD" w:rsidRPr="003075FA">
        <w:rPr>
          <w:lang w:val="en"/>
        </w:rPr>
        <w:t xml:space="preserve"> different routes: (i) </w:t>
      </w:r>
      <w:r w:rsidR="00C168BD" w:rsidRPr="003075FA">
        <w:rPr>
          <w:b/>
          <w:bCs/>
          <w:lang w:val="en"/>
        </w:rPr>
        <w:t>i15</w:t>
      </w:r>
      <w:r w:rsidR="00C168BD" w:rsidRPr="003075FA">
        <w:rPr>
          <w:lang w:val="en"/>
        </w:rPr>
        <w:sym w:font="Symbol" w:char="F0AE"/>
      </w:r>
      <w:r w:rsidR="00C168BD" w:rsidRPr="003075FA">
        <w:rPr>
          <w:b/>
          <w:bCs/>
          <w:lang w:val="en"/>
        </w:rPr>
        <w:t>i</w:t>
      </w:r>
      <w:r w:rsidR="00593907" w:rsidRPr="003075FA">
        <w:rPr>
          <w:b/>
          <w:bCs/>
          <w:lang w:val="en"/>
        </w:rPr>
        <w:t>21</w:t>
      </w:r>
      <w:r w:rsidR="00C168BD" w:rsidRPr="003075FA">
        <w:rPr>
          <w:lang w:val="en"/>
        </w:rPr>
        <w:sym w:font="Symbol" w:char="F0AE"/>
      </w:r>
      <w:r w:rsidR="003C59F7" w:rsidRPr="003075FA">
        <w:rPr>
          <w:b/>
          <w:bCs/>
          <w:lang w:val="en"/>
        </w:rPr>
        <w:t>i24</w:t>
      </w:r>
      <w:r w:rsidR="005734FB" w:rsidRPr="003075FA">
        <w:rPr>
          <w:lang w:val="en"/>
        </w:rPr>
        <w:sym w:font="Symbol" w:char="F0AE"/>
      </w:r>
      <w:r w:rsidR="005734FB" w:rsidRPr="003075FA">
        <w:rPr>
          <w:b/>
          <w:bCs/>
          <w:lang w:val="en"/>
        </w:rPr>
        <w:t>i12</w:t>
      </w:r>
      <w:r w:rsidR="00D6790A" w:rsidRPr="003075FA">
        <w:rPr>
          <w:lang w:val="en"/>
        </w:rPr>
        <w:t>,</w:t>
      </w:r>
      <w:r w:rsidR="005734FB" w:rsidRPr="003075FA">
        <w:rPr>
          <w:lang w:val="en"/>
        </w:rPr>
        <w:t xml:space="preserve"> with </w:t>
      </w:r>
      <w:r w:rsidR="00F1789B" w:rsidRPr="003075FA">
        <w:rPr>
          <w:lang w:val="en"/>
        </w:rPr>
        <w:t xml:space="preserve">the </w:t>
      </w:r>
      <w:r w:rsidR="005734FB" w:rsidRPr="003075FA">
        <w:rPr>
          <w:lang w:val="en"/>
        </w:rPr>
        <w:t xml:space="preserve">highest </w:t>
      </w:r>
      <w:r w:rsidR="00F1789B" w:rsidRPr="003075FA">
        <w:rPr>
          <w:lang w:val="en"/>
        </w:rPr>
        <w:t xml:space="preserve">in energy </w:t>
      </w:r>
      <w:r w:rsidR="00D66E69" w:rsidRPr="003075FA">
        <w:rPr>
          <w:lang w:val="en"/>
        </w:rPr>
        <w:t xml:space="preserve">transition state </w:t>
      </w:r>
      <w:r w:rsidR="00575002" w:rsidRPr="003075FA">
        <w:rPr>
          <w:lang w:val="en"/>
        </w:rPr>
        <w:t xml:space="preserve">(TS) </w:t>
      </w:r>
      <w:r w:rsidR="00D66E69" w:rsidRPr="003075FA">
        <w:rPr>
          <w:lang w:val="en"/>
        </w:rPr>
        <w:t xml:space="preserve">at </w:t>
      </w:r>
      <w:r w:rsidR="00605DB8" w:rsidRPr="003075FA">
        <w:rPr>
          <w:lang w:val="en"/>
        </w:rPr>
        <w:t>–</w:t>
      </w:r>
      <w:r w:rsidR="00D66E69" w:rsidRPr="003075FA">
        <w:rPr>
          <w:lang w:val="en"/>
        </w:rPr>
        <w:t>289 kJ mol</w:t>
      </w:r>
      <w:r w:rsidR="00E0032E" w:rsidRPr="003075FA">
        <w:rPr>
          <w:vertAlign w:val="superscript"/>
          <w:lang w:val="en"/>
        </w:rPr>
        <w:t>–</w:t>
      </w:r>
      <w:r w:rsidR="00D66E69" w:rsidRPr="003075FA">
        <w:rPr>
          <w:vertAlign w:val="superscript"/>
          <w:lang w:val="en"/>
        </w:rPr>
        <w:t>1</w:t>
      </w:r>
      <w:r w:rsidR="00D66E69" w:rsidRPr="003075FA">
        <w:rPr>
          <w:lang w:val="en"/>
        </w:rPr>
        <w:t xml:space="preserve"> </w:t>
      </w:r>
      <w:r w:rsidR="009E0F42" w:rsidRPr="003075FA">
        <w:rPr>
          <w:lang w:val="en"/>
        </w:rPr>
        <w:t>relative to the reactants and 158 kJ mol</w:t>
      </w:r>
      <w:r w:rsidR="00DE24F8" w:rsidRPr="003075FA">
        <w:rPr>
          <w:vertAlign w:val="superscript"/>
          <w:lang w:val="en"/>
        </w:rPr>
        <w:t>–</w:t>
      </w:r>
      <w:r w:rsidR="009E0F42" w:rsidRPr="003075FA">
        <w:rPr>
          <w:vertAlign w:val="superscript"/>
          <w:lang w:val="en"/>
        </w:rPr>
        <w:t>1</w:t>
      </w:r>
      <w:r w:rsidR="009E0F42" w:rsidRPr="003075FA">
        <w:rPr>
          <w:lang w:val="en"/>
        </w:rPr>
        <w:t xml:space="preserve"> above </w:t>
      </w:r>
      <w:r w:rsidR="009E0F42" w:rsidRPr="003075FA">
        <w:rPr>
          <w:b/>
          <w:bCs/>
          <w:lang w:val="en"/>
        </w:rPr>
        <w:t>i15</w:t>
      </w:r>
      <w:r w:rsidR="00D6790A" w:rsidRPr="003075FA">
        <w:rPr>
          <w:lang w:val="en"/>
        </w:rPr>
        <w:t xml:space="preserve">: </w:t>
      </w:r>
      <w:r w:rsidR="00C45B5C" w:rsidRPr="003075FA">
        <w:rPr>
          <w:lang w:val="en"/>
        </w:rPr>
        <w:t xml:space="preserve">ring contraction of the seven-membered ring </w:t>
      </w:r>
      <w:r w:rsidR="00EA26B6" w:rsidRPr="003075FA">
        <w:rPr>
          <w:lang w:val="en"/>
        </w:rPr>
        <w:t xml:space="preserve">to a bicyclic structure with six- and three-membered rings, </w:t>
      </w:r>
      <w:r w:rsidR="00A027E8" w:rsidRPr="003075FA">
        <w:rPr>
          <w:lang w:val="en"/>
        </w:rPr>
        <w:t xml:space="preserve">followed by the three-membered ring </w:t>
      </w:r>
      <w:r w:rsidR="002D022B" w:rsidRPr="003075FA">
        <w:rPr>
          <w:lang w:val="en"/>
        </w:rPr>
        <w:t>opening and contraction of the six-m</w:t>
      </w:r>
      <w:r w:rsidR="00246B23" w:rsidRPr="003075FA">
        <w:rPr>
          <w:lang w:val="en"/>
        </w:rPr>
        <w:t xml:space="preserve">embered ring to the </w:t>
      </w:r>
      <w:r w:rsidR="00A01B18" w:rsidRPr="003075FA">
        <w:rPr>
          <w:lang w:val="en"/>
        </w:rPr>
        <w:t xml:space="preserve">five-membered ring in </w:t>
      </w:r>
      <w:r w:rsidR="00A01B18" w:rsidRPr="003075FA">
        <w:rPr>
          <w:b/>
          <w:bCs/>
          <w:lang w:val="en"/>
        </w:rPr>
        <w:t>i12</w:t>
      </w:r>
      <w:r w:rsidR="00212F5B" w:rsidRPr="003075FA">
        <w:rPr>
          <w:lang w:val="en"/>
        </w:rPr>
        <w:t xml:space="preserve">; (ii) </w:t>
      </w:r>
      <w:r w:rsidR="007E03ED" w:rsidRPr="003075FA">
        <w:rPr>
          <w:b/>
          <w:bCs/>
          <w:lang w:val="en"/>
        </w:rPr>
        <w:t>i15</w:t>
      </w:r>
      <w:r w:rsidR="007E03ED" w:rsidRPr="003075FA">
        <w:rPr>
          <w:lang w:val="en"/>
        </w:rPr>
        <w:sym w:font="Symbol" w:char="F0AE"/>
      </w:r>
      <w:r w:rsidR="007E03ED" w:rsidRPr="003075FA">
        <w:rPr>
          <w:b/>
          <w:bCs/>
          <w:lang w:val="en"/>
        </w:rPr>
        <w:t>i17</w:t>
      </w:r>
      <w:r w:rsidR="007E03ED" w:rsidRPr="003075FA">
        <w:rPr>
          <w:lang w:val="en"/>
        </w:rPr>
        <w:sym w:font="Symbol" w:char="F0AE"/>
      </w:r>
      <w:r w:rsidR="007E03ED" w:rsidRPr="003075FA">
        <w:rPr>
          <w:b/>
          <w:bCs/>
          <w:lang w:val="en"/>
        </w:rPr>
        <w:t>i12</w:t>
      </w:r>
      <w:r w:rsidR="00575002" w:rsidRPr="003075FA">
        <w:rPr>
          <w:lang w:val="en"/>
        </w:rPr>
        <w:t>, the highest</w:t>
      </w:r>
      <w:r w:rsidR="003C512A" w:rsidRPr="003075FA">
        <w:t xml:space="preserve"> </w:t>
      </w:r>
      <w:r w:rsidR="00575002" w:rsidRPr="003075FA">
        <w:t xml:space="preserve">TS at </w:t>
      </w:r>
      <w:r w:rsidR="004C7B69" w:rsidRPr="003075FA">
        <w:t>–</w:t>
      </w:r>
      <w:r w:rsidR="00575002" w:rsidRPr="003075FA">
        <w:t>210</w:t>
      </w:r>
      <w:r w:rsidR="00800E04" w:rsidRPr="003075FA">
        <w:t xml:space="preserve"> and 2</w:t>
      </w:r>
      <w:r w:rsidR="00446800" w:rsidRPr="003075FA">
        <w:t>3</w:t>
      </w:r>
      <w:r w:rsidR="00800E04" w:rsidRPr="003075FA">
        <w:t>7 kJ mol</w:t>
      </w:r>
      <w:r w:rsidR="004C7B69" w:rsidRPr="003075FA">
        <w:rPr>
          <w:vertAlign w:val="superscript"/>
        </w:rPr>
        <w:t>–</w:t>
      </w:r>
      <w:r w:rsidR="00800E04" w:rsidRPr="003075FA">
        <w:rPr>
          <w:vertAlign w:val="superscript"/>
        </w:rPr>
        <w:t>1</w:t>
      </w:r>
      <w:r w:rsidR="00217FDD" w:rsidRPr="003075FA">
        <w:t xml:space="preserve"> relative to </w:t>
      </w:r>
      <w:r w:rsidR="00CB5980" w:rsidRPr="003075FA">
        <w:t>C</w:t>
      </w:r>
      <w:r w:rsidR="00CB5980" w:rsidRPr="003075FA">
        <w:rPr>
          <w:vertAlign w:val="subscript"/>
        </w:rPr>
        <w:t>3</w:t>
      </w:r>
      <w:r w:rsidR="00CB5980" w:rsidRPr="003075FA">
        <w:t xml:space="preserve"> + C</w:t>
      </w:r>
      <w:r w:rsidR="00CB5980" w:rsidRPr="003075FA">
        <w:rPr>
          <w:vertAlign w:val="subscript"/>
        </w:rPr>
        <w:t>4</w:t>
      </w:r>
      <w:r w:rsidR="00CB5980" w:rsidRPr="003075FA">
        <w:t>H</w:t>
      </w:r>
      <w:r w:rsidR="00CB5980" w:rsidRPr="003075FA">
        <w:rPr>
          <w:vertAlign w:val="subscript"/>
        </w:rPr>
        <w:t>6</w:t>
      </w:r>
      <w:r w:rsidR="00CB5980" w:rsidRPr="003075FA">
        <w:t xml:space="preserve"> and </w:t>
      </w:r>
      <w:r w:rsidR="00CB5980" w:rsidRPr="003075FA">
        <w:rPr>
          <w:b/>
          <w:bCs/>
        </w:rPr>
        <w:t>i15</w:t>
      </w:r>
      <w:r w:rsidR="00CB5980" w:rsidRPr="003075FA">
        <w:t>, respectively</w:t>
      </w:r>
      <w:r w:rsidR="00B80D96" w:rsidRPr="003075FA">
        <w:t xml:space="preserve">: </w:t>
      </w:r>
      <w:r w:rsidR="006022BF" w:rsidRPr="003075FA">
        <w:t>ring contraction of the seven-membered ring to a bicyclic isomer with five-</w:t>
      </w:r>
      <w:r w:rsidR="00E742D6" w:rsidRPr="003075FA">
        <w:t xml:space="preserve"> and four-</w:t>
      </w:r>
      <w:r w:rsidR="00095115" w:rsidRPr="003075FA">
        <w:t xml:space="preserve">membered rings; (iii) </w:t>
      </w:r>
      <w:r w:rsidR="00996797" w:rsidRPr="003075FA">
        <w:rPr>
          <w:b/>
          <w:bCs/>
          <w:lang w:val="en"/>
        </w:rPr>
        <w:t>i15</w:t>
      </w:r>
      <w:r w:rsidR="00996797" w:rsidRPr="003075FA">
        <w:rPr>
          <w:lang w:val="en"/>
        </w:rPr>
        <w:sym w:font="Symbol" w:char="F0AE"/>
      </w:r>
      <w:r w:rsidR="00996797" w:rsidRPr="003075FA">
        <w:rPr>
          <w:b/>
          <w:bCs/>
          <w:lang w:val="en"/>
        </w:rPr>
        <w:t>i18</w:t>
      </w:r>
      <w:r w:rsidR="00996797" w:rsidRPr="003075FA">
        <w:rPr>
          <w:lang w:val="en"/>
        </w:rPr>
        <w:sym w:font="Symbol" w:char="F0AE"/>
      </w:r>
      <w:r w:rsidR="00996797" w:rsidRPr="003075FA">
        <w:rPr>
          <w:b/>
          <w:bCs/>
          <w:lang w:val="en"/>
        </w:rPr>
        <w:t>i17</w:t>
      </w:r>
      <w:r w:rsidR="00996797" w:rsidRPr="003075FA">
        <w:rPr>
          <w:lang w:val="en"/>
        </w:rPr>
        <w:sym w:font="Symbol" w:char="F0AE"/>
      </w:r>
      <w:r w:rsidR="00996797" w:rsidRPr="003075FA">
        <w:rPr>
          <w:b/>
          <w:bCs/>
          <w:lang w:val="en"/>
        </w:rPr>
        <w:t>i12</w:t>
      </w:r>
      <w:r w:rsidR="00996797" w:rsidRPr="003075FA">
        <w:rPr>
          <w:lang w:val="en"/>
        </w:rPr>
        <w:t>,</w:t>
      </w:r>
      <w:r w:rsidR="00800E04" w:rsidRPr="003075FA">
        <w:t xml:space="preserve"> </w:t>
      </w:r>
      <w:r w:rsidR="00996797" w:rsidRPr="003075FA">
        <w:t xml:space="preserve">with the same </w:t>
      </w:r>
      <w:r w:rsidR="00AB1FBB" w:rsidRPr="003075FA">
        <w:t xml:space="preserve">critical TS as in (ii), </w:t>
      </w:r>
      <w:r w:rsidR="00FA0698" w:rsidRPr="003075FA">
        <w:t xml:space="preserve">where the seven-membered ring contraction is preceded by </w:t>
      </w:r>
      <w:r w:rsidR="005B613D" w:rsidRPr="003075FA">
        <w:t>a conformation change</w:t>
      </w:r>
      <w:r w:rsidR="00061307" w:rsidRPr="003075FA">
        <w:t xml:space="preserve">; (iv) </w:t>
      </w:r>
      <w:r w:rsidR="00723D3F" w:rsidRPr="003075FA">
        <w:rPr>
          <w:b/>
          <w:bCs/>
          <w:lang w:val="en"/>
        </w:rPr>
        <w:t>i15</w:t>
      </w:r>
      <w:r w:rsidR="00723D3F" w:rsidRPr="003075FA">
        <w:rPr>
          <w:lang w:val="en"/>
        </w:rPr>
        <w:sym w:font="Symbol" w:char="F0AE"/>
      </w:r>
      <w:r w:rsidR="00723D3F" w:rsidRPr="003075FA">
        <w:rPr>
          <w:b/>
          <w:bCs/>
          <w:lang w:val="en"/>
        </w:rPr>
        <w:t>i16</w:t>
      </w:r>
      <w:r w:rsidR="00723D3F" w:rsidRPr="003075FA">
        <w:rPr>
          <w:lang w:val="en"/>
        </w:rPr>
        <w:sym w:font="Symbol" w:char="F0AE"/>
      </w:r>
      <w:r w:rsidR="00723D3F" w:rsidRPr="003075FA">
        <w:rPr>
          <w:b/>
          <w:bCs/>
          <w:lang w:val="en"/>
        </w:rPr>
        <w:t>i19</w:t>
      </w:r>
      <w:r w:rsidR="00723D3F" w:rsidRPr="003075FA">
        <w:rPr>
          <w:lang w:val="en"/>
        </w:rPr>
        <w:sym w:font="Symbol" w:char="F0AE"/>
      </w:r>
      <w:r w:rsidR="001A0128" w:rsidRPr="003075FA">
        <w:rPr>
          <w:b/>
          <w:bCs/>
          <w:lang w:val="en"/>
        </w:rPr>
        <w:t>i22</w:t>
      </w:r>
      <w:r w:rsidR="00632714" w:rsidRPr="003075FA">
        <w:rPr>
          <w:lang w:val="en"/>
        </w:rPr>
        <w:sym w:font="Symbol" w:char="F0AE"/>
      </w:r>
      <w:r w:rsidR="00632714" w:rsidRPr="003075FA">
        <w:rPr>
          <w:b/>
          <w:bCs/>
          <w:lang w:val="en"/>
        </w:rPr>
        <w:t>i23</w:t>
      </w:r>
      <w:r w:rsidR="001A0128" w:rsidRPr="003075FA">
        <w:rPr>
          <w:lang w:val="en"/>
        </w:rPr>
        <w:sym w:font="Symbol" w:char="F0AE"/>
      </w:r>
      <w:r w:rsidR="00632714" w:rsidRPr="003075FA">
        <w:rPr>
          <w:b/>
          <w:bCs/>
          <w:lang w:val="en"/>
        </w:rPr>
        <w:t xml:space="preserve"> i</w:t>
      </w:r>
      <w:r w:rsidR="00D41040" w:rsidRPr="003075FA">
        <w:rPr>
          <w:b/>
          <w:bCs/>
          <w:lang w:val="en"/>
        </w:rPr>
        <w:t>24</w:t>
      </w:r>
      <w:r w:rsidR="00632714" w:rsidRPr="003075FA">
        <w:rPr>
          <w:lang w:val="en"/>
        </w:rPr>
        <w:sym w:font="Symbol" w:char="F0AE"/>
      </w:r>
      <w:r w:rsidR="00723D3F" w:rsidRPr="003075FA">
        <w:rPr>
          <w:b/>
          <w:bCs/>
          <w:lang w:val="en"/>
        </w:rPr>
        <w:t>i</w:t>
      </w:r>
      <w:r w:rsidR="00D41040" w:rsidRPr="003075FA">
        <w:rPr>
          <w:b/>
          <w:bCs/>
          <w:lang w:val="en"/>
        </w:rPr>
        <w:t>12</w:t>
      </w:r>
      <w:r w:rsidR="00723D3F" w:rsidRPr="003075FA">
        <w:rPr>
          <w:lang w:val="en"/>
        </w:rPr>
        <w:t>,</w:t>
      </w:r>
      <w:r w:rsidR="00446800" w:rsidRPr="003075FA">
        <w:rPr>
          <w:lang w:val="en"/>
        </w:rPr>
        <w:t xml:space="preserve"> the highest TS at -206 and </w:t>
      </w:r>
      <w:r w:rsidR="007D3682" w:rsidRPr="003075FA">
        <w:rPr>
          <w:lang w:val="en"/>
        </w:rPr>
        <w:t>241 kJ mol</w:t>
      </w:r>
      <w:r w:rsidR="007D3682" w:rsidRPr="003075FA">
        <w:rPr>
          <w:vertAlign w:val="superscript"/>
          <w:lang w:val="en"/>
        </w:rPr>
        <w:t>-1</w:t>
      </w:r>
      <w:r w:rsidR="007D3682" w:rsidRPr="003075FA">
        <w:rPr>
          <w:lang w:val="en"/>
        </w:rPr>
        <w:t xml:space="preserve"> </w:t>
      </w:r>
      <w:r w:rsidR="007D3682" w:rsidRPr="003075FA">
        <w:t>relative to C</w:t>
      </w:r>
      <w:r w:rsidR="007D3682" w:rsidRPr="003075FA">
        <w:rPr>
          <w:vertAlign w:val="subscript"/>
        </w:rPr>
        <w:t>3</w:t>
      </w:r>
      <w:r w:rsidR="007D3682" w:rsidRPr="003075FA">
        <w:t xml:space="preserve"> + C</w:t>
      </w:r>
      <w:r w:rsidR="007D3682" w:rsidRPr="003075FA">
        <w:rPr>
          <w:vertAlign w:val="subscript"/>
        </w:rPr>
        <w:t>4</w:t>
      </w:r>
      <w:r w:rsidR="007D3682" w:rsidRPr="003075FA">
        <w:t>H</w:t>
      </w:r>
      <w:r w:rsidR="007D3682" w:rsidRPr="003075FA">
        <w:rPr>
          <w:vertAlign w:val="subscript"/>
        </w:rPr>
        <w:t>6</w:t>
      </w:r>
      <w:r w:rsidR="007D3682" w:rsidRPr="003075FA">
        <w:t xml:space="preserve"> and </w:t>
      </w:r>
      <w:r w:rsidR="007D3682" w:rsidRPr="003075FA">
        <w:rPr>
          <w:b/>
          <w:bCs/>
        </w:rPr>
        <w:t>i15</w:t>
      </w:r>
      <w:r w:rsidR="007D3682" w:rsidRPr="003075FA">
        <w:t xml:space="preserve">, respectively: </w:t>
      </w:r>
      <w:r w:rsidR="00545E95" w:rsidRPr="003075FA">
        <w:t>1,2-H shift from CH</w:t>
      </w:r>
      <w:r w:rsidR="00545E95" w:rsidRPr="003075FA">
        <w:rPr>
          <w:vertAlign w:val="subscript"/>
        </w:rPr>
        <w:t>2</w:t>
      </w:r>
      <w:r w:rsidR="00545E95" w:rsidRPr="003075FA">
        <w:t xml:space="preserve"> to the bare C,</w:t>
      </w:r>
      <w:r w:rsidR="00A4225B" w:rsidRPr="003075FA">
        <w:t xml:space="preserve"> ring contraction to a </w:t>
      </w:r>
      <w:r w:rsidR="002329BD" w:rsidRPr="003075FA">
        <w:t>[6+3] bicycle, three-membered ring opening</w:t>
      </w:r>
      <w:r w:rsidR="0007621B" w:rsidRPr="003075FA">
        <w:t>, 1,3-H shift accompanied with the three-membered ring closure</w:t>
      </w:r>
      <w:r w:rsidR="007A404F" w:rsidRPr="003075FA">
        <w:t>, another three-membered ring opening</w:t>
      </w:r>
      <w:r w:rsidR="00537149" w:rsidRPr="003075FA">
        <w:t xml:space="preserve">, and </w:t>
      </w:r>
      <w:r w:rsidR="00537149" w:rsidRPr="003075FA">
        <w:rPr>
          <w:lang w:val="en"/>
        </w:rPr>
        <w:t>contraction of the six-membered ring to the five-membered ring</w:t>
      </w:r>
      <w:r w:rsidR="004F64BB" w:rsidRPr="003075FA">
        <w:rPr>
          <w:lang w:val="en"/>
        </w:rPr>
        <w:t xml:space="preserve">; and (v) the direct ring contraction </w:t>
      </w:r>
      <w:r w:rsidR="007F6275" w:rsidRPr="003075FA">
        <w:rPr>
          <w:lang w:val="en"/>
        </w:rPr>
        <w:t xml:space="preserve">of the seven-membered ring of </w:t>
      </w:r>
      <w:r w:rsidR="007F6275" w:rsidRPr="003075FA">
        <w:rPr>
          <w:b/>
          <w:bCs/>
          <w:lang w:val="en"/>
        </w:rPr>
        <w:t>i15</w:t>
      </w:r>
      <w:r w:rsidR="007F6275" w:rsidRPr="003075FA">
        <w:rPr>
          <w:lang w:val="en"/>
        </w:rPr>
        <w:t xml:space="preserve"> to the five-membered ring in </w:t>
      </w:r>
      <w:r w:rsidR="007F6275" w:rsidRPr="003075FA">
        <w:rPr>
          <w:b/>
          <w:bCs/>
          <w:lang w:val="en"/>
        </w:rPr>
        <w:t>i12</w:t>
      </w:r>
      <w:r w:rsidR="00484545" w:rsidRPr="003075FA">
        <w:rPr>
          <w:lang w:val="en"/>
        </w:rPr>
        <w:t xml:space="preserve"> via a barrier of 257 kJ mol</w:t>
      </w:r>
      <w:r w:rsidR="00484545" w:rsidRPr="003075FA">
        <w:rPr>
          <w:vertAlign w:val="superscript"/>
          <w:lang w:val="en"/>
        </w:rPr>
        <w:t>-1</w:t>
      </w:r>
      <w:r w:rsidR="00484545" w:rsidRPr="003075FA">
        <w:rPr>
          <w:lang w:val="en"/>
        </w:rPr>
        <w:t xml:space="preserve"> (-190 </w:t>
      </w:r>
      <w:r w:rsidR="00374F1C" w:rsidRPr="003075FA">
        <w:rPr>
          <w:lang w:val="en"/>
        </w:rPr>
        <w:t>kJ mol</w:t>
      </w:r>
      <w:r w:rsidR="00374F1C" w:rsidRPr="003075FA">
        <w:rPr>
          <w:vertAlign w:val="superscript"/>
          <w:lang w:val="en"/>
        </w:rPr>
        <w:t>-1</w:t>
      </w:r>
      <w:r w:rsidR="00AA4E84" w:rsidRPr="003075FA">
        <w:rPr>
          <w:lang w:val="en"/>
        </w:rPr>
        <w:t xml:space="preserve"> </w:t>
      </w:r>
      <w:r w:rsidR="00374F1C" w:rsidRPr="003075FA">
        <w:rPr>
          <w:lang w:val="en"/>
        </w:rPr>
        <w:t>relative to the reactants</w:t>
      </w:r>
      <w:r w:rsidR="00AA4E84" w:rsidRPr="003075FA">
        <w:rPr>
          <w:lang w:val="en"/>
        </w:rPr>
        <w:t>)</w:t>
      </w:r>
      <w:r w:rsidR="00FD2566" w:rsidRPr="003075FA">
        <w:rPr>
          <w:lang w:val="en"/>
        </w:rPr>
        <w:t>.</w:t>
      </w:r>
      <w:r w:rsidR="005E14CC" w:rsidRPr="003075FA">
        <w:rPr>
          <w:lang w:val="en"/>
        </w:rPr>
        <w:t xml:space="preserve"> The initial isomer </w:t>
      </w:r>
      <w:r w:rsidR="005E14CC" w:rsidRPr="003075FA">
        <w:rPr>
          <w:b/>
          <w:bCs/>
          <w:lang w:val="en"/>
        </w:rPr>
        <w:t>i1</w:t>
      </w:r>
      <w:r w:rsidR="005E14CC" w:rsidRPr="003075FA">
        <w:rPr>
          <w:lang w:val="en"/>
        </w:rPr>
        <w:t xml:space="preserve"> can be also subjected </w:t>
      </w:r>
      <w:r w:rsidR="001F7B34" w:rsidRPr="003075FA">
        <w:rPr>
          <w:lang w:val="en"/>
        </w:rPr>
        <w:t xml:space="preserve">to a five-membered ring closure </w:t>
      </w:r>
      <w:r w:rsidR="00450273" w:rsidRPr="003075FA">
        <w:rPr>
          <w:lang w:val="en"/>
        </w:rPr>
        <w:t xml:space="preserve">producing </w:t>
      </w:r>
      <w:r w:rsidR="00450273" w:rsidRPr="003075FA">
        <w:rPr>
          <w:b/>
          <w:bCs/>
          <w:lang w:val="en"/>
        </w:rPr>
        <w:t>i14</w:t>
      </w:r>
      <w:r w:rsidR="00E4289F" w:rsidRPr="003075FA">
        <w:rPr>
          <w:lang w:val="en"/>
        </w:rPr>
        <w:t xml:space="preserve">. The later features two consecutive </w:t>
      </w:r>
      <w:r w:rsidR="0000559C" w:rsidRPr="003075FA">
        <w:rPr>
          <w:lang w:val="en"/>
        </w:rPr>
        <w:t xml:space="preserve">1,2-H migrations </w:t>
      </w:r>
      <w:r w:rsidR="00877B7C" w:rsidRPr="003075FA">
        <w:rPr>
          <w:lang w:val="en"/>
        </w:rPr>
        <w:t>initiating from the ring to the C</w:t>
      </w:r>
      <w:r w:rsidR="00877B7C" w:rsidRPr="003075FA">
        <w:rPr>
          <w:vertAlign w:val="subscript"/>
          <w:lang w:val="en"/>
        </w:rPr>
        <w:t>2</w:t>
      </w:r>
      <w:r w:rsidR="00545E95" w:rsidRPr="003075FA">
        <w:t xml:space="preserve"> </w:t>
      </w:r>
      <w:r w:rsidR="007B55AF" w:rsidRPr="003075FA">
        <w:t xml:space="preserve">tail, </w:t>
      </w:r>
      <w:r w:rsidR="007B55AF" w:rsidRPr="003075FA">
        <w:rPr>
          <w:b/>
          <w:bCs/>
          <w:lang w:val="en"/>
        </w:rPr>
        <w:t>i1</w:t>
      </w:r>
      <w:r w:rsidR="00016E46" w:rsidRPr="003075FA">
        <w:rPr>
          <w:b/>
          <w:bCs/>
          <w:lang w:val="en"/>
        </w:rPr>
        <w:t>4</w:t>
      </w:r>
      <w:r w:rsidR="007B55AF" w:rsidRPr="003075FA">
        <w:rPr>
          <w:lang w:val="en"/>
        </w:rPr>
        <w:sym w:font="Symbol" w:char="F0AE"/>
      </w:r>
      <w:r w:rsidR="007B55AF" w:rsidRPr="003075FA">
        <w:rPr>
          <w:b/>
          <w:bCs/>
          <w:lang w:val="en"/>
        </w:rPr>
        <w:t>i</w:t>
      </w:r>
      <w:r w:rsidR="00016E46" w:rsidRPr="003075FA">
        <w:rPr>
          <w:b/>
          <w:bCs/>
          <w:lang w:val="en"/>
        </w:rPr>
        <w:t>20</w:t>
      </w:r>
      <w:r w:rsidR="007B55AF" w:rsidRPr="003075FA">
        <w:rPr>
          <w:lang w:val="en"/>
        </w:rPr>
        <w:sym w:font="Symbol" w:char="F0AE"/>
      </w:r>
      <w:r w:rsidR="007B55AF" w:rsidRPr="003075FA">
        <w:rPr>
          <w:b/>
          <w:bCs/>
          <w:lang w:val="en"/>
        </w:rPr>
        <w:t>i</w:t>
      </w:r>
      <w:r w:rsidR="00016E46" w:rsidRPr="003075FA">
        <w:rPr>
          <w:b/>
          <w:bCs/>
          <w:lang w:val="en"/>
        </w:rPr>
        <w:t>25</w:t>
      </w:r>
      <w:r w:rsidR="007B55AF" w:rsidRPr="003075FA">
        <w:rPr>
          <w:lang w:val="en"/>
        </w:rPr>
        <w:t>,</w:t>
      </w:r>
      <w:r w:rsidR="007B55AF" w:rsidRPr="003075FA">
        <w:rPr>
          <w:b/>
          <w:bCs/>
          <w:lang w:val="en"/>
        </w:rPr>
        <w:t xml:space="preserve"> </w:t>
      </w:r>
      <w:r w:rsidR="00FD2DAD" w:rsidRPr="003075FA">
        <w:rPr>
          <w:lang w:val="en"/>
        </w:rPr>
        <w:t>which</w:t>
      </w:r>
      <w:r w:rsidR="00FD2DAD" w:rsidRPr="003075FA">
        <w:rPr>
          <w:b/>
          <w:bCs/>
          <w:lang w:val="en"/>
        </w:rPr>
        <w:t xml:space="preserve"> </w:t>
      </w:r>
      <w:r w:rsidR="00FD2DAD" w:rsidRPr="003075FA">
        <w:t>produce 1-</w:t>
      </w:r>
      <w:r w:rsidR="00F94C8E" w:rsidRPr="003075FA">
        <w:t xml:space="preserve">ethynyl-cyclopentadiene </w:t>
      </w:r>
      <w:r w:rsidR="00F94C8E" w:rsidRPr="003075FA">
        <w:rPr>
          <w:b/>
          <w:bCs/>
        </w:rPr>
        <w:t>i25</w:t>
      </w:r>
      <w:r w:rsidR="00FC6353" w:rsidRPr="003075FA">
        <w:rPr>
          <w:b/>
          <w:bCs/>
        </w:rPr>
        <w:t xml:space="preserve"> </w:t>
      </w:r>
      <w:r w:rsidR="00FC6353" w:rsidRPr="003075FA">
        <w:t>via a TS located</w:t>
      </w:r>
      <w:r w:rsidR="00927957" w:rsidRPr="003075FA">
        <w:t xml:space="preserve"> </w:t>
      </w:r>
      <w:r w:rsidR="00BF2AD8" w:rsidRPr="003075FA">
        <w:t>173 kJ mol</w:t>
      </w:r>
      <w:r w:rsidR="00BF2AD8" w:rsidRPr="003075FA">
        <w:rPr>
          <w:vertAlign w:val="superscript"/>
        </w:rPr>
        <w:t>-1</w:t>
      </w:r>
      <w:r w:rsidR="00BF2AD8" w:rsidRPr="003075FA">
        <w:t xml:space="preserve"> below the reactants. </w:t>
      </w:r>
      <w:r w:rsidR="00377658" w:rsidRPr="003075FA">
        <w:t xml:space="preserve">In turn, </w:t>
      </w:r>
      <w:r w:rsidR="00377658" w:rsidRPr="003075FA">
        <w:rPr>
          <w:b/>
          <w:bCs/>
        </w:rPr>
        <w:t xml:space="preserve">i25 </w:t>
      </w:r>
      <w:r w:rsidR="00377658" w:rsidRPr="003075FA">
        <w:t xml:space="preserve">can </w:t>
      </w:r>
      <w:r w:rsidR="00A008F1" w:rsidRPr="003075FA">
        <w:t xml:space="preserve">either directly dissociate to fulvenallenyl </w:t>
      </w:r>
      <w:r w:rsidR="00A008F1" w:rsidRPr="003075FA">
        <w:rPr>
          <w:b/>
          <w:bCs/>
        </w:rPr>
        <w:t xml:space="preserve">p1 </w:t>
      </w:r>
      <w:r w:rsidR="000B7A86" w:rsidRPr="003075FA">
        <w:t>+ H or undergo another 1,2-H shift in the ring</w:t>
      </w:r>
      <w:r w:rsidR="0014732D" w:rsidRPr="003075FA">
        <w:t xml:space="preserve"> to 1-ethynyl-cyclopentadiene </w:t>
      </w:r>
      <w:r w:rsidR="0014732D" w:rsidRPr="003075FA">
        <w:rPr>
          <w:b/>
          <w:bCs/>
        </w:rPr>
        <w:t xml:space="preserve">i26 </w:t>
      </w:r>
      <w:r w:rsidR="0014732D" w:rsidRPr="003075FA">
        <w:t xml:space="preserve">and then decompose to the same </w:t>
      </w:r>
      <w:r w:rsidR="0014732D" w:rsidRPr="003075FA">
        <w:lastRenderedPageBreak/>
        <w:t>products</w:t>
      </w:r>
      <w:r w:rsidR="003921D3" w:rsidRPr="003075FA">
        <w:t xml:space="preserve">. </w:t>
      </w:r>
      <w:r w:rsidR="009D3B63" w:rsidRPr="003075FA">
        <w:t>The absence of exit barriers on the investigated PES correlates well with the experimentally derived P(E</w:t>
      </w:r>
      <w:r w:rsidR="009D3B63" w:rsidRPr="003075FA">
        <w:rPr>
          <w:vertAlign w:val="subscript"/>
        </w:rPr>
        <w:t>T</w:t>
      </w:r>
      <w:r w:rsidR="009D3B63" w:rsidRPr="003075FA">
        <w:t>) distribution, which exhibits a maximum plateau that starts from 0 kJ mol</w:t>
      </w:r>
      <w:r w:rsidR="009D3B63" w:rsidRPr="003075FA">
        <w:rPr>
          <w:vertAlign w:val="superscript"/>
        </w:rPr>
        <w:t>–1</w:t>
      </w:r>
      <w:r w:rsidR="009D3B63" w:rsidRPr="003075FA">
        <w:t xml:space="preserve">. </w:t>
      </w:r>
      <w:r w:rsidR="00EA227D" w:rsidRPr="003075FA">
        <w:t>The more</w:t>
      </w:r>
      <w:r w:rsidR="00B72990" w:rsidRPr="003075FA">
        <w:t xml:space="preserve"> complete PES (Fig. S</w:t>
      </w:r>
      <w:r w:rsidR="004D23AF" w:rsidRPr="003075FA">
        <w:t>4</w:t>
      </w:r>
      <w:r w:rsidR="00B72990" w:rsidRPr="003075FA">
        <w:t xml:space="preserve">) </w:t>
      </w:r>
      <w:r w:rsidR="00CD6817" w:rsidRPr="003075FA">
        <w:t xml:space="preserve">includes multiple isomerization pathways </w:t>
      </w:r>
      <w:r w:rsidR="00CE6123" w:rsidRPr="003075FA">
        <w:t>between cyclic (seven-, six-, and five-</w:t>
      </w:r>
      <w:r w:rsidR="001F0817" w:rsidRPr="003075FA">
        <w:t xml:space="preserve">membered) and bicyclic </w:t>
      </w:r>
      <w:r w:rsidR="00834541" w:rsidRPr="003075FA">
        <w:t xml:space="preserve">structures </w:t>
      </w:r>
      <w:r w:rsidR="00080F92" w:rsidRPr="003075FA">
        <w:t>([6+3]</w:t>
      </w:r>
      <w:r w:rsidR="008509E2" w:rsidRPr="003075FA">
        <w:t>, [5+3]</w:t>
      </w:r>
      <w:r w:rsidR="00AF429A" w:rsidRPr="003075FA">
        <w:t xml:space="preserve">, and [5+4]) </w:t>
      </w:r>
      <w:r w:rsidR="00834541" w:rsidRPr="003075FA">
        <w:t xml:space="preserve">and their H loss channels producing, in addition to </w:t>
      </w:r>
      <w:r w:rsidR="00834541" w:rsidRPr="003075FA">
        <w:rPr>
          <w:b/>
          <w:bCs/>
        </w:rPr>
        <w:t>p1</w:t>
      </w:r>
      <w:r w:rsidR="00834541" w:rsidRPr="003075FA">
        <w:t xml:space="preserve">, various </w:t>
      </w:r>
      <w:r w:rsidR="00AF429A" w:rsidRPr="003075FA">
        <w:t>cyclic and bicyclic products (Fig. S</w:t>
      </w:r>
      <w:r w:rsidR="005B73A3" w:rsidRPr="003075FA">
        <w:t>6</w:t>
      </w:r>
      <w:r w:rsidR="00AF429A" w:rsidRPr="003075FA">
        <w:t>).</w:t>
      </w:r>
    </w:p>
    <w:p w14:paraId="5BAB0E3E" w14:textId="7F71FFA4" w:rsidR="005B6A60" w:rsidRPr="003075FA" w:rsidRDefault="00A90F36" w:rsidP="005B6A60">
      <w:pPr>
        <w:pStyle w:val="TAMainText"/>
        <w:spacing w:after="240"/>
        <w:ind w:firstLine="720"/>
        <w:jc w:val="left"/>
      </w:pPr>
      <w:r w:rsidRPr="003075FA">
        <w:t xml:space="preserve">Which of the </w:t>
      </w:r>
      <w:r w:rsidR="00A8140B" w:rsidRPr="003075FA">
        <w:t xml:space="preserve">multiple considered pathways </w:t>
      </w:r>
      <w:r w:rsidR="00DF6F48" w:rsidRPr="003075FA">
        <w:t>dominates</w:t>
      </w:r>
      <w:r w:rsidR="00A8140B" w:rsidRPr="003075FA">
        <w:t xml:space="preserve"> the reaction? </w:t>
      </w:r>
      <w:r w:rsidR="00834541" w:rsidRPr="003075FA">
        <w:rPr>
          <w:b/>
          <w:bCs/>
        </w:rPr>
        <w:t xml:space="preserve"> </w:t>
      </w:r>
      <w:r w:rsidR="005B6A60" w:rsidRPr="003075FA">
        <w:t xml:space="preserve"> </w:t>
      </w:r>
    </w:p>
    <w:p w14:paraId="5864140F" w14:textId="7715D99C" w:rsidR="005B6A60" w:rsidRPr="003075FA" w:rsidRDefault="005B6A60" w:rsidP="005B6A60">
      <w:pPr>
        <w:pStyle w:val="TAMainText"/>
        <w:spacing w:after="240"/>
        <w:ind w:firstLine="720"/>
        <w:jc w:val="left"/>
        <w:rPr>
          <w:bCs/>
        </w:rPr>
      </w:pPr>
      <w:r w:rsidRPr="003075FA">
        <w:t>The RRKM calculations predict that the predominant</w:t>
      </w:r>
      <w:r w:rsidR="007B27D0" w:rsidRPr="003075FA">
        <w:t xml:space="preserve"> (&gt;97%)</w:t>
      </w:r>
      <w:r w:rsidRPr="003075FA">
        <w:t xml:space="preserve"> product is </w:t>
      </w:r>
      <w:r w:rsidRPr="003075FA">
        <w:rPr>
          <w:lang w:val="en"/>
        </w:rPr>
        <w:t>the most stable C</w:t>
      </w:r>
      <w:r w:rsidRPr="003075FA">
        <w:rPr>
          <w:vertAlign w:val="subscript"/>
          <w:lang w:val="en"/>
        </w:rPr>
        <w:t>7</w:t>
      </w:r>
      <w:r w:rsidRPr="003075FA">
        <w:rPr>
          <w:lang w:val="en"/>
        </w:rPr>
        <w:t>H</w:t>
      </w:r>
      <w:r w:rsidRPr="003075FA">
        <w:rPr>
          <w:vertAlign w:val="subscript"/>
          <w:lang w:val="en"/>
        </w:rPr>
        <w:t>5</w:t>
      </w:r>
      <w:r w:rsidRPr="003075FA">
        <w:rPr>
          <w:lang w:val="en"/>
        </w:rPr>
        <w:t xml:space="preserve"> isomer on the PES </w:t>
      </w:r>
      <w:r w:rsidRPr="003075FA">
        <w:rPr>
          <w:b/>
          <w:bCs/>
          <w:lang w:val="en"/>
        </w:rPr>
        <w:t>p1</w:t>
      </w:r>
      <w:r w:rsidRPr="003075FA">
        <w:t xml:space="preserve"> (fulvenallenyl; –227 kJ mol</w:t>
      </w:r>
      <w:r w:rsidRPr="003075FA">
        <w:rPr>
          <w:vertAlign w:val="superscript"/>
        </w:rPr>
        <w:t>–1</w:t>
      </w:r>
      <w:r w:rsidRPr="003075FA">
        <w:t>) regardless of the collision energy (Table S1). In addition, minor amounts of bicyclic C</w:t>
      </w:r>
      <w:r w:rsidRPr="003075FA">
        <w:rPr>
          <w:vertAlign w:val="subscript"/>
        </w:rPr>
        <w:t>7</w:t>
      </w:r>
      <w:r w:rsidRPr="003075FA">
        <w:t>H</w:t>
      </w:r>
      <w:r w:rsidRPr="003075FA">
        <w:rPr>
          <w:vertAlign w:val="subscript"/>
        </w:rPr>
        <w:t>5</w:t>
      </w:r>
      <w:r w:rsidRPr="003075FA">
        <w:t xml:space="preserve"> products </w:t>
      </w:r>
      <w:r w:rsidRPr="003075FA">
        <w:rPr>
          <w:b/>
          <w:bCs/>
        </w:rPr>
        <w:t>p11</w:t>
      </w:r>
      <w:r w:rsidRPr="003075FA">
        <w:t xml:space="preserve"> [6+3] (1.1-1.3%) and </w:t>
      </w:r>
      <w:r w:rsidRPr="003075FA">
        <w:rPr>
          <w:b/>
          <w:bCs/>
        </w:rPr>
        <w:t>p12</w:t>
      </w:r>
      <w:r w:rsidRPr="003075FA">
        <w:t xml:space="preserve"> [5+4] (0.3-0.5%), as well as seven-membered ring </w:t>
      </w:r>
      <w:r w:rsidRPr="003075FA">
        <w:rPr>
          <w:b/>
          <w:bCs/>
        </w:rPr>
        <w:t>p13</w:t>
      </w:r>
      <w:r w:rsidRPr="003075FA">
        <w:t xml:space="preserve"> (0.3-0.6%)</w:t>
      </w:r>
      <w:r w:rsidR="00DF6F48" w:rsidRPr="003075FA">
        <w:t>,</w:t>
      </w:r>
      <w:r w:rsidRPr="003075FA">
        <w:t xml:space="preserve"> can </w:t>
      </w:r>
      <w:r w:rsidR="00DF6F48" w:rsidRPr="003075FA">
        <w:t>also be</w:t>
      </w:r>
      <w:r w:rsidRPr="003075FA">
        <w:t xml:space="preserve"> formed (Table S1, Figs. S4 and S6). </w:t>
      </w:r>
      <w:r w:rsidRPr="003075FA">
        <w:rPr>
          <w:lang w:val="en"/>
        </w:rPr>
        <w:t xml:space="preserve"> </w:t>
      </w:r>
      <w:r w:rsidRPr="003075FA">
        <w:t>The experimentally derived reaction energy of –223±49 kJ mol</w:t>
      </w:r>
      <w:r w:rsidRPr="003075FA">
        <w:rPr>
          <w:vertAlign w:val="superscript"/>
        </w:rPr>
        <w:t xml:space="preserve">–1 </w:t>
      </w:r>
      <w:r w:rsidRPr="003075FA">
        <w:t>for the hydrogen atom loss elimination channels also supports the formation of fulvenallenyl (</w:t>
      </w:r>
      <w:r w:rsidRPr="003075FA">
        <w:rPr>
          <w:b/>
          <w:bCs/>
        </w:rPr>
        <w:t>p1</w:t>
      </w:r>
      <w:r w:rsidRPr="003075FA">
        <w:t>)</w:t>
      </w:r>
      <w:r w:rsidRPr="003075FA">
        <w:rPr>
          <w:b/>
        </w:rPr>
        <w:t xml:space="preserve"> </w:t>
      </w:r>
      <w:r w:rsidRPr="003075FA">
        <w:t>under our experimental conditions</w:t>
      </w:r>
      <w:r w:rsidRPr="003075FA">
        <w:rPr>
          <w:bCs/>
        </w:rPr>
        <w:t>, while the minor products may be masked in the lower part of the P(E</w:t>
      </w:r>
      <w:r w:rsidRPr="003075FA">
        <w:rPr>
          <w:bCs/>
          <w:vertAlign w:val="subscript"/>
        </w:rPr>
        <w:t>T</w:t>
      </w:r>
      <w:r w:rsidRPr="003075FA">
        <w:rPr>
          <w:bCs/>
        </w:rPr>
        <w:t>).</w:t>
      </w:r>
    </w:p>
    <w:p w14:paraId="4E2364A9" w14:textId="4CC5FAD6" w:rsidR="0028577C" w:rsidRPr="003075FA" w:rsidRDefault="008D008F" w:rsidP="005B6A60">
      <w:pPr>
        <w:pStyle w:val="TAMainText"/>
        <w:spacing w:after="240"/>
        <w:ind w:firstLine="720"/>
        <w:jc w:val="left"/>
      </w:pPr>
      <w:r w:rsidRPr="003075FA">
        <w:t xml:space="preserve">Considering </w:t>
      </w:r>
      <w:r w:rsidR="005422FB" w:rsidRPr="003075FA">
        <w:t>the reaction channels</w:t>
      </w:r>
      <w:r w:rsidR="00293550" w:rsidRPr="003075FA">
        <w:t xml:space="preserve">, the </w:t>
      </w:r>
      <w:r w:rsidR="00F56F1E" w:rsidRPr="003075FA">
        <w:t xml:space="preserve">seven-membered ring closure </w:t>
      </w:r>
      <w:r w:rsidR="00145191" w:rsidRPr="003075FA">
        <w:t>route</w:t>
      </w:r>
      <w:r w:rsidR="00F56F1E" w:rsidRPr="003075FA">
        <w:t xml:space="preserve"> </w:t>
      </w:r>
      <w:r w:rsidR="00F56F1E" w:rsidRPr="003075FA">
        <w:rPr>
          <w:b/>
          <w:bCs/>
        </w:rPr>
        <w:t>i1</w:t>
      </w:r>
      <w:r w:rsidR="00F56F1E" w:rsidRPr="003075FA">
        <w:sym w:font="Symbol" w:char="F0AE"/>
      </w:r>
      <w:r w:rsidR="00145191" w:rsidRPr="003075FA">
        <w:rPr>
          <w:b/>
          <w:bCs/>
        </w:rPr>
        <w:t>i13</w:t>
      </w:r>
      <w:r w:rsidR="005422FB" w:rsidRPr="003075FA">
        <w:t xml:space="preserve"> </w:t>
      </w:r>
      <w:r w:rsidR="00145191" w:rsidRPr="003075FA">
        <w:t xml:space="preserve">exhibits the lowest </w:t>
      </w:r>
      <w:r w:rsidR="000F7C28" w:rsidRPr="003075FA">
        <w:t>barrier of 80 kJ mol</w:t>
      </w:r>
      <w:r w:rsidR="0028536A" w:rsidRPr="003075FA">
        <w:rPr>
          <w:vertAlign w:val="superscript"/>
        </w:rPr>
        <w:t>–</w:t>
      </w:r>
      <w:r w:rsidR="000F7C28" w:rsidRPr="003075FA">
        <w:rPr>
          <w:vertAlign w:val="superscript"/>
        </w:rPr>
        <w:t>1</w:t>
      </w:r>
      <w:r w:rsidR="000F7C28" w:rsidRPr="003075FA">
        <w:t xml:space="preserve"> (with the TS 95 kJ mol</w:t>
      </w:r>
      <w:r w:rsidR="000F7C28" w:rsidRPr="003075FA">
        <w:rPr>
          <w:vertAlign w:val="superscript"/>
        </w:rPr>
        <w:t>-1</w:t>
      </w:r>
      <w:r w:rsidR="00F30662" w:rsidRPr="003075FA">
        <w:t xml:space="preserve"> below the reactants), followed </w:t>
      </w:r>
      <w:r w:rsidR="006E6B7E" w:rsidRPr="003075FA">
        <w:t xml:space="preserve">by the five-membered ring closure </w:t>
      </w:r>
      <w:r w:rsidR="003953CB" w:rsidRPr="003075FA">
        <w:rPr>
          <w:b/>
          <w:bCs/>
        </w:rPr>
        <w:t>i1</w:t>
      </w:r>
      <w:r w:rsidR="003953CB" w:rsidRPr="003075FA">
        <w:sym w:font="Symbol" w:char="F0AE"/>
      </w:r>
      <w:r w:rsidR="003953CB" w:rsidRPr="003075FA">
        <w:rPr>
          <w:b/>
          <w:bCs/>
        </w:rPr>
        <w:t>i14</w:t>
      </w:r>
      <w:r w:rsidR="003953CB" w:rsidRPr="003075FA">
        <w:t xml:space="preserve"> </w:t>
      </w:r>
      <w:r w:rsidR="00610CD7" w:rsidRPr="003075FA">
        <w:t>via a 100 kJ mol</w:t>
      </w:r>
      <w:r w:rsidR="00610CD7" w:rsidRPr="003075FA">
        <w:rPr>
          <w:vertAlign w:val="superscript"/>
        </w:rPr>
        <w:t>-1</w:t>
      </w:r>
      <w:r w:rsidR="00610CD7" w:rsidRPr="003075FA">
        <w:t xml:space="preserve"> barrier</w:t>
      </w:r>
      <w:r w:rsidR="003953CB" w:rsidRPr="003075FA">
        <w:t xml:space="preserve">. </w:t>
      </w:r>
      <w:r w:rsidR="003B08ED" w:rsidRPr="003075FA">
        <w:t xml:space="preserve">These </w:t>
      </w:r>
      <w:r w:rsidR="0029076F" w:rsidRPr="003075FA">
        <w:t xml:space="preserve">barriers are significantly lower than those needed to be overcome </w:t>
      </w:r>
      <w:r w:rsidR="00B74198" w:rsidRPr="003075FA">
        <w:t>in the series of steps for C</w:t>
      </w:r>
      <w:r w:rsidR="00B74198" w:rsidRPr="003075FA">
        <w:rPr>
          <w:vertAlign w:val="subscript"/>
        </w:rPr>
        <w:t>3</w:t>
      </w:r>
      <w:r w:rsidR="00B74198" w:rsidRPr="003075FA">
        <w:t xml:space="preserve"> </w:t>
      </w:r>
      <w:r w:rsidR="00771A9D" w:rsidRPr="003075FA">
        <w:t>addition to</w:t>
      </w:r>
      <w:r w:rsidR="00B74198" w:rsidRPr="003075FA">
        <w:t xml:space="preserve"> the C=C double bond</w:t>
      </w:r>
      <w:r w:rsidR="00D13169" w:rsidRPr="003075FA">
        <w:t xml:space="preserve">, </w:t>
      </w:r>
      <w:r w:rsidR="007A3256" w:rsidRPr="003075FA">
        <w:rPr>
          <w:b/>
          <w:bCs/>
          <w:lang w:val="en"/>
        </w:rPr>
        <w:t>i1→i2→i3→i4→i5</w:t>
      </w:r>
      <w:r w:rsidR="007A3256" w:rsidRPr="003075FA">
        <w:rPr>
          <w:lang w:val="en"/>
        </w:rPr>
        <w:t xml:space="preserve">, where the TSs lie only </w:t>
      </w:r>
      <w:r w:rsidR="00B825F6" w:rsidRPr="003075FA">
        <w:rPr>
          <w:lang w:val="en"/>
        </w:rPr>
        <w:t>21-30 kJ mol</w:t>
      </w:r>
      <w:r w:rsidR="00C36096" w:rsidRPr="003075FA">
        <w:rPr>
          <w:vertAlign w:val="superscript"/>
          <w:lang w:val="en"/>
        </w:rPr>
        <w:t>–</w:t>
      </w:r>
      <w:r w:rsidR="00B825F6" w:rsidRPr="003075FA">
        <w:rPr>
          <w:vertAlign w:val="superscript"/>
          <w:lang w:val="en"/>
        </w:rPr>
        <w:t>1</w:t>
      </w:r>
      <w:r w:rsidR="00B825F6" w:rsidRPr="003075FA">
        <w:t xml:space="preserve"> lower in energy than C</w:t>
      </w:r>
      <w:r w:rsidR="00B825F6" w:rsidRPr="003075FA">
        <w:rPr>
          <w:vertAlign w:val="subscript"/>
        </w:rPr>
        <w:t>3</w:t>
      </w:r>
      <w:r w:rsidR="00B825F6" w:rsidRPr="003075FA">
        <w:t xml:space="preserve"> + C</w:t>
      </w:r>
      <w:r w:rsidR="00CB0B5E" w:rsidRPr="003075FA">
        <w:rPr>
          <w:vertAlign w:val="subscript"/>
        </w:rPr>
        <w:t>4</w:t>
      </w:r>
      <w:r w:rsidR="00CB0B5E" w:rsidRPr="003075FA">
        <w:t>H</w:t>
      </w:r>
      <w:r w:rsidR="00CB0B5E" w:rsidRPr="003075FA">
        <w:rPr>
          <w:vertAlign w:val="subscript"/>
        </w:rPr>
        <w:t>6</w:t>
      </w:r>
      <w:r w:rsidR="00CB0B5E" w:rsidRPr="003075FA">
        <w:t>.</w:t>
      </w:r>
      <w:r w:rsidR="00B825F6" w:rsidRPr="003075FA">
        <w:t xml:space="preserve"> </w:t>
      </w:r>
      <w:r w:rsidR="00CB0B5E" w:rsidRPr="003075FA">
        <w:t xml:space="preserve">As a result, </w:t>
      </w:r>
      <w:r w:rsidR="002C3331" w:rsidRPr="003075FA">
        <w:t>according to RRKM calculations</w:t>
      </w:r>
      <w:r w:rsidR="00B50416" w:rsidRPr="003075FA">
        <w:t xml:space="preserve">, </w:t>
      </w:r>
      <w:r w:rsidR="00CB0B5E" w:rsidRPr="003075FA">
        <w:t xml:space="preserve">the channels </w:t>
      </w:r>
      <w:r w:rsidR="00D42F44" w:rsidRPr="003075FA">
        <w:t xml:space="preserve">illustrated in Fig. 3a contribute </w:t>
      </w:r>
      <w:r w:rsidR="00207BCE" w:rsidRPr="003075FA">
        <w:t xml:space="preserve">insignificantly </w:t>
      </w:r>
      <w:r w:rsidR="00227957" w:rsidRPr="003075FA">
        <w:t>to</w:t>
      </w:r>
      <w:r w:rsidR="00850DA7" w:rsidRPr="003075FA">
        <w:t xml:space="preserve"> the overall </w:t>
      </w:r>
      <w:r w:rsidR="0066125E" w:rsidRPr="003075FA">
        <w:t>r</w:t>
      </w:r>
      <w:r w:rsidR="00850DA7" w:rsidRPr="003075FA">
        <w:t>eaction</w:t>
      </w:r>
      <w:r w:rsidR="0066125E" w:rsidRPr="003075FA">
        <w:t xml:space="preserve">. </w:t>
      </w:r>
      <w:r w:rsidR="00FA327F" w:rsidRPr="003075FA">
        <w:t>Alternatively, t</w:t>
      </w:r>
      <w:r w:rsidR="00B50416" w:rsidRPr="003075FA">
        <w:t>he ring cl</w:t>
      </w:r>
      <w:r w:rsidR="00CA6976" w:rsidRPr="003075FA">
        <w:t>o</w:t>
      </w:r>
      <w:r w:rsidR="00B50416" w:rsidRPr="003075FA">
        <w:t xml:space="preserve">sure </w:t>
      </w:r>
      <w:r w:rsidR="004A6340" w:rsidRPr="003075FA">
        <w:t xml:space="preserve">routes via </w:t>
      </w:r>
      <w:r w:rsidR="0020379A" w:rsidRPr="003075FA">
        <w:rPr>
          <w:b/>
          <w:bCs/>
        </w:rPr>
        <w:t>i13</w:t>
      </w:r>
      <w:r w:rsidR="0020379A" w:rsidRPr="003075FA">
        <w:t xml:space="preserve"> and </w:t>
      </w:r>
      <w:r w:rsidR="0020379A" w:rsidRPr="003075FA">
        <w:rPr>
          <w:b/>
          <w:bCs/>
        </w:rPr>
        <w:t>i14</w:t>
      </w:r>
      <w:r w:rsidR="0020379A" w:rsidRPr="003075FA">
        <w:t xml:space="preserve"> are responsible for </w:t>
      </w:r>
      <w:r w:rsidR="00C8718F" w:rsidRPr="003075FA">
        <w:t xml:space="preserve">68% and 32% </w:t>
      </w:r>
      <w:r w:rsidR="00BF61F8" w:rsidRPr="003075FA">
        <w:t xml:space="preserve">of the overall reaction flux, respectively, at zero collision </w:t>
      </w:r>
      <w:r w:rsidR="00BF61F8" w:rsidRPr="003075FA">
        <w:lastRenderedPageBreak/>
        <w:t>energy</w:t>
      </w:r>
      <w:r w:rsidR="007F6427" w:rsidRPr="003075FA">
        <w:t xml:space="preserve">, but their contributions nearly equalize around </w:t>
      </w:r>
      <w:r w:rsidR="000A791C" w:rsidRPr="003075FA">
        <w:t xml:space="preserve">50% at the experimental collision energy of </w:t>
      </w:r>
      <w:r w:rsidR="00527464" w:rsidRPr="003075FA">
        <w:t>48 kJ mol</w:t>
      </w:r>
      <w:r w:rsidR="00527464" w:rsidRPr="003075FA">
        <w:rPr>
          <w:vertAlign w:val="superscript"/>
        </w:rPr>
        <w:t>-1</w:t>
      </w:r>
      <w:r w:rsidR="00052D49" w:rsidRPr="003075FA">
        <w:t xml:space="preserve"> (Table S2)</w:t>
      </w:r>
      <w:r w:rsidR="00527464" w:rsidRPr="003075FA">
        <w:t>.</w:t>
      </w:r>
      <w:r w:rsidR="00063B6F" w:rsidRPr="003075FA">
        <w:t xml:space="preserve"> </w:t>
      </w:r>
      <w:r w:rsidR="0028577C" w:rsidRPr="003075FA">
        <w:t xml:space="preserve">According to the additional RRKM calculations (Table S3), which consider only pathways originating from intermediate </w:t>
      </w:r>
      <w:r w:rsidR="0028577C" w:rsidRPr="003075FA">
        <w:rPr>
          <w:b/>
          <w:bCs/>
        </w:rPr>
        <w:t>i13</w:t>
      </w:r>
      <w:r w:rsidR="0028577C" w:rsidRPr="003075FA">
        <w:t xml:space="preserve">, the main contribution (&gt;90%) arises from the pathway proceeding via intermediates </w:t>
      </w:r>
      <w:r w:rsidR="0028577C" w:rsidRPr="003075FA">
        <w:rPr>
          <w:b/>
          <w:bCs/>
        </w:rPr>
        <w:t>i21</w:t>
      </w:r>
      <w:r w:rsidR="0028577C" w:rsidRPr="003075FA">
        <w:t xml:space="preserve"> and </w:t>
      </w:r>
      <w:r w:rsidR="0028577C" w:rsidRPr="003075FA">
        <w:rPr>
          <w:b/>
          <w:bCs/>
        </w:rPr>
        <w:t>i24</w:t>
      </w:r>
      <w:r w:rsidR="0028577C" w:rsidRPr="003075FA">
        <w:t xml:space="preserve">. </w:t>
      </w:r>
    </w:p>
    <w:p w14:paraId="0F57915C" w14:textId="0F38545B" w:rsidR="0028577C" w:rsidRPr="003075FA" w:rsidRDefault="0028577C" w:rsidP="0018464A">
      <w:pPr>
        <w:pStyle w:val="TAMainText"/>
        <w:spacing w:after="240"/>
        <w:ind w:firstLine="720"/>
        <w:jc w:val="left"/>
      </w:pPr>
      <w:r w:rsidRPr="003075FA">
        <w:t>Consequently, reaction channels (10) and (11) are identified as the most dominant in the reaction mechanism, exhibiting nearly equal contributions at the studied collision energy.</w:t>
      </w:r>
    </w:p>
    <w:p w14:paraId="09679849" w14:textId="2162FDDD" w:rsidR="0018464A" w:rsidRPr="003075FA" w:rsidRDefault="0018464A" w:rsidP="0018464A">
      <w:pPr>
        <w:pStyle w:val="TAMainText"/>
        <w:spacing w:after="240"/>
        <w:ind w:firstLine="720"/>
        <w:jc w:val="right"/>
      </w:pPr>
      <w:r w:rsidRPr="003075FA">
        <w:rPr>
          <w:b/>
          <w:bCs/>
          <w:lang w:val="en"/>
        </w:rPr>
        <w:t>i1→i13→i15</w:t>
      </w:r>
      <w:r w:rsidRPr="003075FA">
        <w:rPr>
          <w:lang w:val="en"/>
        </w:rPr>
        <w:sym w:font="Symbol" w:char="F0AE"/>
      </w:r>
      <w:r w:rsidRPr="003075FA">
        <w:rPr>
          <w:b/>
          <w:bCs/>
          <w:lang w:val="en"/>
        </w:rPr>
        <w:t>i21</w:t>
      </w:r>
      <w:r w:rsidRPr="003075FA">
        <w:rPr>
          <w:lang w:val="en"/>
        </w:rPr>
        <w:sym w:font="Symbol" w:char="F0AE"/>
      </w:r>
      <w:r w:rsidRPr="003075FA">
        <w:rPr>
          <w:b/>
          <w:bCs/>
          <w:lang w:val="en"/>
        </w:rPr>
        <w:t>i24</w:t>
      </w:r>
      <w:r w:rsidRPr="003075FA">
        <w:rPr>
          <w:lang w:val="en"/>
        </w:rPr>
        <w:sym w:font="Symbol" w:char="F0AE"/>
      </w:r>
      <w:r w:rsidRPr="003075FA">
        <w:rPr>
          <w:b/>
          <w:bCs/>
          <w:lang w:val="en"/>
        </w:rPr>
        <w:t xml:space="preserve">i12 </w:t>
      </w:r>
      <w:r w:rsidRPr="003075FA">
        <w:rPr>
          <w:b/>
          <w:bCs/>
          <w:lang w:val="en"/>
        </w:rPr>
        <w:tab/>
      </w:r>
      <w:r w:rsidRPr="003075FA">
        <w:rPr>
          <w:b/>
          <w:bCs/>
          <w:lang w:val="en"/>
        </w:rPr>
        <w:tab/>
      </w:r>
      <w:r w:rsidRPr="003075FA">
        <w:rPr>
          <w:b/>
          <w:bCs/>
          <w:lang w:val="en"/>
        </w:rPr>
        <w:tab/>
      </w:r>
      <w:r w:rsidRPr="003075FA">
        <w:rPr>
          <w:b/>
          <w:bCs/>
          <w:lang w:val="en"/>
        </w:rPr>
        <w:tab/>
      </w:r>
      <w:r w:rsidRPr="003075FA">
        <w:t>(10)</w:t>
      </w:r>
    </w:p>
    <w:p w14:paraId="71749A6B" w14:textId="7C777A2E" w:rsidR="0018464A" w:rsidRPr="003075FA" w:rsidRDefault="0018464A" w:rsidP="0018464A">
      <w:pPr>
        <w:pStyle w:val="TAMainText"/>
        <w:spacing w:after="240"/>
        <w:ind w:firstLine="720"/>
        <w:jc w:val="right"/>
      </w:pPr>
      <w:r w:rsidRPr="003075FA">
        <w:rPr>
          <w:b/>
          <w:bCs/>
          <w:lang w:val="en"/>
        </w:rPr>
        <w:t xml:space="preserve">i1→i14→i20→i25/i26 </w:t>
      </w:r>
      <w:r w:rsidRPr="003075FA">
        <w:rPr>
          <w:b/>
          <w:bCs/>
          <w:lang w:val="en"/>
        </w:rPr>
        <w:tab/>
      </w:r>
      <w:r w:rsidRPr="003075FA">
        <w:rPr>
          <w:b/>
          <w:bCs/>
          <w:lang w:val="en"/>
        </w:rPr>
        <w:tab/>
      </w:r>
      <w:r w:rsidRPr="003075FA">
        <w:rPr>
          <w:b/>
          <w:bCs/>
          <w:lang w:val="en"/>
        </w:rPr>
        <w:tab/>
      </w:r>
      <w:r w:rsidRPr="003075FA">
        <w:rPr>
          <w:b/>
          <w:bCs/>
          <w:lang w:val="en"/>
        </w:rPr>
        <w:tab/>
      </w:r>
      <w:r w:rsidRPr="003075FA">
        <w:rPr>
          <w:b/>
          <w:bCs/>
          <w:lang w:val="en"/>
        </w:rPr>
        <w:tab/>
      </w:r>
      <w:r w:rsidRPr="003075FA">
        <w:t>(11)</w:t>
      </w:r>
    </w:p>
    <w:p w14:paraId="6BCED133" w14:textId="1C4A3BB9" w:rsidR="003C512A" w:rsidRPr="003075FA" w:rsidRDefault="003C512A" w:rsidP="008461E9">
      <w:pPr>
        <w:pStyle w:val="TAMainText"/>
        <w:spacing w:after="240"/>
        <w:ind w:firstLine="720"/>
        <w:jc w:val="left"/>
      </w:pPr>
      <w:r w:rsidRPr="003075FA">
        <w:t>Complementary experiments using 1,3-butadiene-1,1,4,4-d</w:t>
      </w:r>
      <w:r w:rsidRPr="003075FA">
        <w:rPr>
          <w:vertAlign w:val="subscript"/>
        </w:rPr>
        <w:t>4</w:t>
      </w:r>
      <w:r w:rsidRPr="003075FA">
        <w:t xml:space="preserve"> (CD</w:t>
      </w:r>
      <w:r w:rsidRPr="003075FA">
        <w:rPr>
          <w:vertAlign w:val="subscript"/>
        </w:rPr>
        <w:t>2</w:t>
      </w:r>
      <w:r w:rsidRPr="003075FA">
        <w:t>CHCHCD</w:t>
      </w:r>
      <w:r w:rsidRPr="003075FA">
        <w:rPr>
          <w:vertAlign w:val="subscript"/>
        </w:rPr>
        <w:t>2</w:t>
      </w:r>
      <w:r w:rsidRPr="003075FA">
        <w:t>) yielded additional evidence for dominant reaction channel</w:t>
      </w:r>
      <w:r w:rsidR="009E2D42" w:rsidRPr="003075FA">
        <w:t>s</w:t>
      </w:r>
      <w:r w:rsidRPr="003075FA">
        <w:t>. Analysis of the C</w:t>
      </w:r>
      <w:r w:rsidRPr="003075FA">
        <w:rPr>
          <w:vertAlign w:val="subscript"/>
        </w:rPr>
        <w:t>3</w:t>
      </w:r>
      <w:r w:rsidRPr="003075FA">
        <w:t>/CD</w:t>
      </w:r>
      <w:r w:rsidRPr="003075FA">
        <w:rPr>
          <w:vertAlign w:val="subscript"/>
        </w:rPr>
        <w:t>2</w:t>
      </w:r>
      <w:r w:rsidRPr="003075FA">
        <w:t>CHCHCD</w:t>
      </w:r>
      <w:r w:rsidRPr="003075FA">
        <w:rPr>
          <w:vertAlign w:val="subscript"/>
        </w:rPr>
        <w:t>2</w:t>
      </w:r>
      <w:r w:rsidRPr="003075FA">
        <w:t xml:space="preserve"> experiment (reactions (8) and (9)) revealed that 66±1% of the products resulted from deuterium atom ejection at the terminal C1 position (CD</w:t>
      </w:r>
      <w:r w:rsidRPr="003075FA">
        <w:rPr>
          <w:vertAlign w:val="subscript"/>
        </w:rPr>
        <w:t>2</w:t>
      </w:r>
      <w:r w:rsidRPr="003075FA">
        <w:t xml:space="preserve">), while 34±1% originated from hydrogen atom loss at the C2 position. </w:t>
      </w:r>
      <w:r w:rsidR="000C0407" w:rsidRPr="003075FA">
        <w:t>Th</w:t>
      </w:r>
      <w:r w:rsidR="00E83F5A" w:rsidRPr="003075FA">
        <w:t>ese results are consistent</w:t>
      </w:r>
      <w:r w:rsidR="00EA633D" w:rsidRPr="003075FA">
        <w:t xml:space="preserve"> with the ratio of 2:1 of D vs. H atoms </w:t>
      </w:r>
      <w:r w:rsidR="00D84F11" w:rsidRPr="003075FA">
        <w:t>in C</w:t>
      </w:r>
      <w:r w:rsidR="00D84F11" w:rsidRPr="003075FA">
        <w:rPr>
          <w:vertAlign w:val="subscript"/>
        </w:rPr>
        <w:t>7</w:t>
      </w:r>
      <w:r w:rsidR="00D84F11" w:rsidRPr="003075FA">
        <w:t>D</w:t>
      </w:r>
      <w:r w:rsidR="00D84F11" w:rsidRPr="003075FA">
        <w:rPr>
          <w:vertAlign w:val="subscript"/>
        </w:rPr>
        <w:t>4</w:t>
      </w:r>
      <w:r w:rsidR="00D84F11" w:rsidRPr="003075FA">
        <w:t>H</w:t>
      </w:r>
      <w:r w:rsidR="00D84F11" w:rsidRPr="003075FA">
        <w:rPr>
          <w:vertAlign w:val="subscript"/>
        </w:rPr>
        <w:t>2</w:t>
      </w:r>
      <w:r w:rsidR="00FE3659" w:rsidRPr="003075FA">
        <w:t xml:space="preserve"> intermediates of the C</w:t>
      </w:r>
      <w:r w:rsidR="00FE3659" w:rsidRPr="003075FA">
        <w:rPr>
          <w:vertAlign w:val="subscript"/>
        </w:rPr>
        <w:t>3</w:t>
      </w:r>
      <w:r w:rsidR="00D967D3" w:rsidRPr="003075FA">
        <w:t xml:space="preserve"> + </w:t>
      </w:r>
      <w:r w:rsidR="00FE3659" w:rsidRPr="003075FA">
        <w:t>CD</w:t>
      </w:r>
      <w:r w:rsidR="00FE3659" w:rsidRPr="003075FA">
        <w:rPr>
          <w:vertAlign w:val="subscript"/>
        </w:rPr>
        <w:t>2</w:t>
      </w:r>
      <w:r w:rsidR="00FE3659" w:rsidRPr="003075FA">
        <w:t>CHCHCD</w:t>
      </w:r>
      <w:r w:rsidR="00FE3659" w:rsidRPr="003075FA">
        <w:rPr>
          <w:vertAlign w:val="subscript"/>
        </w:rPr>
        <w:t>2</w:t>
      </w:r>
      <w:r w:rsidR="00D967D3" w:rsidRPr="003075FA">
        <w:t xml:space="preserve"> reaction. </w:t>
      </w:r>
      <w:r w:rsidR="00554AC5" w:rsidRPr="003075FA">
        <w:t>The isotope scrambling can occur via H/D migrations</w:t>
      </w:r>
      <w:r w:rsidR="00021E00" w:rsidRPr="003075FA">
        <w:t xml:space="preserve"> in </w:t>
      </w:r>
      <w:r w:rsidR="00021E00" w:rsidRPr="003075FA">
        <w:rPr>
          <w:b/>
          <w:bCs/>
        </w:rPr>
        <w:t>i25</w:t>
      </w:r>
      <w:r w:rsidR="00021E00" w:rsidRPr="003075FA">
        <w:t xml:space="preserve"> and </w:t>
      </w:r>
      <w:r w:rsidR="00021E00" w:rsidRPr="003075FA">
        <w:rPr>
          <w:b/>
          <w:bCs/>
        </w:rPr>
        <w:t>i26</w:t>
      </w:r>
      <w:r w:rsidR="00021E00" w:rsidRPr="003075FA">
        <w:t xml:space="preserve"> intermediates</w:t>
      </w:r>
      <w:r w:rsidR="005311A9" w:rsidRPr="003075FA">
        <w:t xml:space="preserve"> </w:t>
      </w:r>
      <w:r w:rsidR="0071744D" w:rsidRPr="003075FA">
        <w:t xml:space="preserve">(Fig. </w:t>
      </w:r>
      <w:r w:rsidR="00A21299" w:rsidRPr="003075FA">
        <w:t>S</w:t>
      </w:r>
      <w:r w:rsidR="00027347" w:rsidRPr="003075FA">
        <w:t>3</w:t>
      </w:r>
      <w:r w:rsidR="00A21299" w:rsidRPr="003075FA">
        <w:t>)</w:t>
      </w:r>
      <w:r w:rsidR="009B09F5" w:rsidRPr="003075FA">
        <w:t xml:space="preserve"> where the H/D</w:t>
      </w:r>
      <w:r w:rsidR="00EE7667" w:rsidRPr="003075FA">
        <w:t>-shift barrier is much lower than the energy required for the H/D loss.</w:t>
      </w:r>
      <w:r w:rsidR="00496448" w:rsidRPr="003075FA">
        <w:t xml:space="preserve"> According to the RRKM calculations</w:t>
      </w:r>
      <w:r w:rsidR="004E2EE5" w:rsidRPr="003075FA">
        <w:t>,</w:t>
      </w:r>
      <w:r w:rsidR="00496448" w:rsidRPr="003075FA">
        <w:t xml:space="preserve"> about 5</w:t>
      </w:r>
      <w:r w:rsidR="006B7544" w:rsidRPr="003075FA">
        <w:t>1</w:t>
      </w:r>
      <w:r w:rsidR="00496448" w:rsidRPr="003075FA">
        <w:t xml:space="preserve">% </w:t>
      </w:r>
      <w:r w:rsidR="004E2EE5" w:rsidRPr="003075FA">
        <w:t xml:space="preserve">of </w:t>
      </w:r>
      <w:r w:rsidR="004E2EE5" w:rsidRPr="003075FA">
        <w:rPr>
          <w:b/>
          <w:bCs/>
        </w:rPr>
        <w:t>p1</w:t>
      </w:r>
      <w:r w:rsidR="004E2EE5" w:rsidRPr="003075FA">
        <w:t xml:space="preserve"> is produced from </w:t>
      </w:r>
      <w:r w:rsidR="004E2EE5" w:rsidRPr="003075FA">
        <w:rPr>
          <w:b/>
          <w:bCs/>
        </w:rPr>
        <w:t>i25</w:t>
      </w:r>
      <w:r w:rsidR="004E2EE5" w:rsidRPr="003075FA">
        <w:t xml:space="preserve"> or </w:t>
      </w:r>
      <w:r w:rsidR="00AC2F72" w:rsidRPr="003075FA">
        <w:rPr>
          <w:b/>
          <w:bCs/>
        </w:rPr>
        <w:t>i26</w:t>
      </w:r>
      <w:r w:rsidR="000634E2" w:rsidRPr="003075FA">
        <w:rPr>
          <w:b/>
          <w:bCs/>
        </w:rPr>
        <w:t xml:space="preserve"> </w:t>
      </w:r>
      <w:r w:rsidR="000634E2" w:rsidRPr="003075FA">
        <w:t xml:space="preserve">at </w:t>
      </w:r>
      <w:r w:rsidR="000634E2" w:rsidRPr="003075FA">
        <w:rPr>
          <w:i/>
          <w:iCs/>
        </w:rPr>
        <w:t>E</w:t>
      </w:r>
      <w:r w:rsidR="000634E2" w:rsidRPr="003075FA">
        <w:rPr>
          <w:vertAlign w:val="subscript"/>
        </w:rPr>
        <w:t>col</w:t>
      </w:r>
      <w:r w:rsidR="000634E2" w:rsidRPr="003075FA">
        <w:t xml:space="preserve"> = </w:t>
      </w:r>
      <w:r w:rsidR="0006408E" w:rsidRPr="003075FA">
        <w:t>48 kJ mol</w:t>
      </w:r>
      <w:r w:rsidR="0006408E" w:rsidRPr="003075FA">
        <w:rPr>
          <w:vertAlign w:val="superscript"/>
        </w:rPr>
        <w:t>-1</w:t>
      </w:r>
      <w:r w:rsidR="00610B45" w:rsidRPr="003075FA">
        <w:t xml:space="preserve"> allowing both for H and D losses, whereas the remaining </w:t>
      </w:r>
      <w:r w:rsidR="006B7544" w:rsidRPr="003075FA">
        <w:t xml:space="preserve">49% of </w:t>
      </w:r>
      <w:r w:rsidR="006B7544" w:rsidRPr="003075FA">
        <w:rPr>
          <w:b/>
          <w:bCs/>
        </w:rPr>
        <w:t>p1</w:t>
      </w:r>
      <w:r w:rsidR="006B7544" w:rsidRPr="003075FA">
        <w:t xml:space="preserve"> </w:t>
      </w:r>
      <w:r w:rsidR="004652E0" w:rsidRPr="003075FA">
        <w:t xml:space="preserve">are formed from </w:t>
      </w:r>
      <w:r w:rsidR="004652E0" w:rsidRPr="003075FA">
        <w:rPr>
          <w:b/>
          <w:bCs/>
        </w:rPr>
        <w:t>i12</w:t>
      </w:r>
      <w:r w:rsidR="004652E0" w:rsidRPr="003075FA">
        <w:t xml:space="preserve"> where only the D loss is possible</w:t>
      </w:r>
      <w:r w:rsidR="00F056D7" w:rsidRPr="003075FA">
        <w:t>,</w:t>
      </w:r>
      <w:r w:rsidR="00652752" w:rsidRPr="003075FA">
        <w:t xml:space="preserve"> unless </w:t>
      </w:r>
      <w:r w:rsidR="00997397" w:rsidRPr="003075FA">
        <w:t xml:space="preserve">isotope scrambling occurred prior the formation of this intermediate. </w:t>
      </w:r>
      <w:r w:rsidR="0006408E" w:rsidRPr="003075FA">
        <w:t>Simplified RRKM calculations</w:t>
      </w:r>
      <w:r w:rsidR="00446846" w:rsidRPr="003075FA">
        <w:t xml:space="preserve"> taking into account the </w:t>
      </w:r>
      <w:proofErr w:type="gramStart"/>
      <w:r w:rsidR="00446846" w:rsidRPr="003075FA">
        <w:t>for</w:t>
      </w:r>
      <w:r w:rsidR="00187901" w:rsidRPr="003075FA">
        <w:t>th</w:t>
      </w:r>
      <w:proofErr w:type="gramEnd"/>
      <w:r w:rsidR="00446846" w:rsidRPr="003075FA">
        <w:t xml:space="preserve">-and-back </w:t>
      </w:r>
      <w:r w:rsidR="00D903BA" w:rsidRPr="003075FA">
        <w:rPr>
          <w:b/>
          <w:bCs/>
        </w:rPr>
        <w:t>i25</w:t>
      </w:r>
      <w:r w:rsidR="0081454B" w:rsidRPr="003075FA">
        <w:sym w:font="Wingdings 3" w:char="F044"/>
      </w:r>
      <w:r w:rsidR="0081454B" w:rsidRPr="003075FA">
        <w:rPr>
          <w:b/>
          <w:bCs/>
        </w:rPr>
        <w:t>i26</w:t>
      </w:r>
      <w:r w:rsidR="00B95945" w:rsidRPr="003075FA">
        <w:t xml:space="preserve"> </w:t>
      </w:r>
      <w:r w:rsidR="00F42E63" w:rsidRPr="003075FA">
        <w:t xml:space="preserve">isomerization </w:t>
      </w:r>
      <w:r w:rsidR="00B95945" w:rsidRPr="003075FA">
        <w:t>gave</w:t>
      </w:r>
      <w:r w:rsidR="00F42E63" w:rsidRPr="003075FA">
        <w:t xml:space="preserve"> the </w:t>
      </w:r>
      <w:r w:rsidR="00F42E63" w:rsidRPr="003075FA">
        <w:rPr>
          <w:b/>
          <w:bCs/>
        </w:rPr>
        <w:t>p1</w:t>
      </w:r>
      <w:r w:rsidR="00F42E63" w:rsidRPr="003075FA">
        <w:t xml:space="preserve"> + D/</w:t>
      </w:r>
      <w:r w:rsidR="00F42E63" w:rsidRPr="003075FA">
        <w:rPr>
          <w:b/>
          <w:bCs/>
        </w:rPr>
        <w:t>p1</w:t>
      </w:r>
      <w:r w:rsidR="00F42E63" w:rsidRPr="003075FA">
        <w:t xml:space="preserve"> + H ratio</w:t>
      </w:r>
      <w:r w:rsidR="00E82E7F" w:rsidRPr="003075FA">
        <w:t xml:space="preserve"> as </w:t>
      </w:r>
      <w:r w:rsidR="00FD3044" w:rsidRPr="003075FA">
        <w:t>77/23 at the experimental collision energy</w:t>
      </w:r>
      <w:r w:rsidR="002F0B8A" w:rsidRPr="003075FA">
        <w:t xml:space="preserve"> (Table S</w:t>
      </w:r>
      <w:r w:rsidR="00A94DF1" w:rsidRPr="003075FA">
        <w:t>4</w:t>
      </w:r>
      <w:r w:rsidR="002F0B8A" w:rsidRPr="003075FA">
        <w:t>)</w:t>
      </w:r>
      <w:r w:rsidR="0028072B" w:rsidRPr="003075FA">
        <w:t>, slightly overestimating the experimental result. This deviation</w:t>
      </w:r>
      <w:r w:rsidR="00DF4E2E" w:rsidRPr="003075FA">
        <w:t xml:space="preserve"> can be account</w:t>
      </w:r>
      <w:r w:rsidR="002F0B8A" w:rsidRPr="003075FA">
        <w:t xml:space="preserve">ed </w:t>
      </w:r>
      <w:r w:rsidR="00872E09" w:rsidRPr="003075FA">
        <w:t xml:space="preserve">for </w:t>
      </w:r>
      <w:r w:rsidR="00AD473B" w:rsidRPr="003075FA">
        <w:t xml:space="preserve">by </w:t>
      </w:r>
      <w:r w:rsidR="00872E09" w:rsidRPr="003075FA">
        <w:t xml:space="preserve">considering possible H/D migrations in </w:t>
      </w:r>
      <w:r w:rsidR="00872E09" w:rsidRPr="003075FA">
        <w:rPr>
          <w:b/>
          <w:bCs/>
        </w:rPr>
        <w:t>i14</w:t>
      </w:r>
      <w:r w:rsidR="00872E09" w:rsidRPr="003075FA">
        <w:t xml:space="preserve"> and </w:t>
      </w:r>
      <w:r w:rsidR="00872E09" w:rsidRPr="003075FA">
        <w:rPr>
          <w:b/>
          <w:bCs/>
        </w:rPr>
        <w:t>i15</w:t>
      </w:r>
      <w:r w:rsidR="00060F50" w:rsidRPr="003075FA">
        <w:t xml:space="preserve"> </w:t>
      </w:r>
      <w:r w:rsidR="00060F50" w:rsidRPr="003075FA">
        <w:lastRenderedPageBreak/>
        <w:t>also leading to the scrambling</w:t>
      </w:r>
      <w:r w:rsidR="00BD4E8D" w:rsidRPr="003075FA">
        <w:t xml:space="preserve"> </w:t>
      </w:r>
      <w:r w:rsidR="00AD473B" w:rsidRPr="003075FA">
        <w:t>of H and D isotopes.</w:t>
      </w:r>
      <w:r w:rsidR="00B95945" w:rsidRPr="003075FA">
        <w:t xml:space="preserve"> </w:t>
      </w:r>
      <w:r w:rsidR="004A160D" w:rsidRPr="003075FA">
        <w:t>However, the full statistical calculations are extremely demanding</w:t>
      </w:r>
      <w:r w:rsidR="00B70075" w:rsidRPr="003075FA">
        <w:t xml:space="preserve"> due </w:t>
      </w:r>
      <w:r w:rsidR="00077C7F" w:rsidRPr="003075FA">
        <w:t xml:space="preserve">to </w:t>
      </w:r>
      <w:r w:rsidR="00E61B72" w:rsidRPr="003075FA">
        <w:t>a</w:t>
      </w:r>
      <w:r w:rsidR="00077C7F" w:rsidRPr="003075FA">
        <w:t xml:space="preserve"> high </w:t>
      </w:r>
      <w:r w:rsidR="00F76026" w:rsidRPr="003075FA">
        <w:t>combinatorial number of possible isotopomers for the C</w:t>
      </w:r>
      <w:r w:rsidR="00F76026" w:rsidRPr="003075FA">
        <w:rPr>
          <w:vertAlign w:val="subscript"/>
        </w:rPr>
        <w:t>7</w:t>
      </w:r>
      <w:r w:rsidR="00F76026" w:rsidRPr="003075FA">
        <w:t>H</w:t>
      </w:r>
      <w:r w:rsidR="00C830A4" w:rsidRPr="003075FA">
        <w:rPr>
          <w:vertAlign w:val="subscript"/>
        </w:rPr>
        <w:t>6</w:t>
      </w:r>
      <w:r w:rsidR="00C830A4" w:rsidRPr="003075FA">
        <w:t xml:space="preserve"> intermediates involved in the reaction.</w:t>
      </w:r>
      <w:r w:rsidR="00997397" w:rsidRPr="003075FA">
        <w:t xml:space="preserve"> </w:t>
      </w:r>
      <w:r w:rsidR="00E823B7" w:rsidRPr="003075FA">
        <w:t>It is n</w:t>
      </w:r>
      <w:r w:rsidR="00782DEF" w:rsidRPr="003075FA">
        <w:t>oteworthy</w:t>
      </w:r>
      <w:r w:rsidR="00E823B7" w:rsidRPr="003075FA">
        <w:t xml:space="preserve"> that</w:t>
      </w:r>
      <w:r w:rsidR="00DF2067" w:rsidRPr="003075FA">
        <w:t xml:space="preserve"> only the</w:t>
      </w:r>
      <w:r w:rsidR="00DF2067" w:rsidRPr="003075FA">
        <w:rPr>
          <w:b/>
          <w:bCs/>
        </w:rPr>
        <w:t xml:space="preserve"> </w:t>
      </w:r>
      <w:r w:rsidR="00DF2067" w:rsidRPr="003075FA">
        <w:t>ring closure channels from</w:t>
      </w:r>
      <w:r w:rsidR="00E823B7" w:rsidRPr="003075FA">
        <w:t xml:space="preserve"> </w:t>
      </w:r>
      <w:r w:rsidR="00DF2067" w:rsidRPr="003075FA">
        <w:rPr>
          <w:b/>
          <w:bCs/>
        </w:rPr>
        <w:t>i1</w:t>
      </w:r>
      <w:r w:rsidR="00DF2067" w:rsidRPr="003075FA">
        <w:t xml:space="preserve"> </w:t>
      </w:r>
      <w:r w:rsidR="00AB06C8" w:rsidRPr="003075FA">
        <w:t>(Figs. 3b and S3</w:t>
      </w:r>
      <w:r w:rsidR="0080167C" w:rsidRPr="003075FA">
        <w:t>) allow for the isotope scrambling</w:t>
      </w:r>
      <w:r w:rsidR="00DF6F48" w:rsidRPr="003075FA">
        <w:t>,</w:t>
      </w:r>
      <w:r w:rsidR="0080167C" w:rsidRPr="003075FA">
        <w:t xml:space="preserve"> </w:t>
      </w:r>
      <w:r w:rsidR="00AD6AAE" w:rsidRPr="003075FA">
        <w:t xml:space="preserve">while those involving </w:t>
      </w:r>
      <w:r w:rsidR="0089097B" w:rsidRPr="003075FA">
        <w:t>C</w:t>
      </w:r>
      <w:r w:rsidR="0089097B" w:rsidRPr="003075FA">
        <w:rPr>
          <w:vertAlign w:val="subscript"/>
        </w:rPr>
        <w:t>3</w:t>
      </w:r>
      <w:r w:rsidR="0089097B" w:rsidRPr="003075FA">
        <w:t xml:space="preserve"> </w:t>
      </w:r>
      <w:r w:rsidR="00771A9D" w:rsidRPr="003075FA">
        <w:t>addition to</w:t>
      </w:r>
      <w:r w:rsidR="0089097B" w:rsidRPr="003075FA">
        <w:t xml:space="preserve"> the double C=C bond (Figs. 3a and S2) do not.</w:t>
      </w:r>
      <w:r w:rsidR="00AB06C8" w:rsidRPr="003075FA">
        <w:t xml:space="preserve"> </w:t>
      </w:r>
      <w:r w:rsidR="00FC106B" w:rsidRPr="003075FA">
        <w:t xml:space="preserve">Therefore, the observed </w:t>
      </w:r>
      <w:r w:rsidR="00AF2746" w:rsidRPr="003075FA">
        <w:t xml:space="preserve">complete H/D isotope scrambling can be explained only </w:t>
      </w:r>
      <w:r w:rsidR="0092224D" w:rsidRPr="003075FA">
        <w:t>by the ring closure channels.</w:t>
      </w:r>
    </w:p>
    <w:p w14:paraId="0385AB0F" w14:textId="632F36CA" w:rsidR="00ED3EFC" w:rsidRPr="003075FA" w:rsidRDefault="003C512A" w:rsidP="00F94E57">
      <w:pPr>
        <w:pStyle w:val="TAMainText"/>
        <w:spacing w:after="240"/>
        <w:ind w:firstLine="720"/>
        <w:jc w:val="left"/>
      </w:pPr>
      <w:r w:rsidRPr="003075FA">
        <w:t>By integrating crossed molecular beam experiments with high-level electronic structure and RRKM calculations, we have elucidated the chemical dynamics of the gas-phase reaction between tricarbon (C</w:t>
      </w:r>
      <w:r w:rsidRPr="003075FA">
        <w:rPr>
          <w:vertAlign w:val="subscript"/>
        </w:rPr>
        <w:t>3</w:t>
      </w:r>
      <w:r w:rsidRPr="003075FA">
        <w:t>, X</w:t>
      </w:r>
      <w:r w:rsidRPr="003075FA">
        <w:rPr>
          <w:vertAlign w:val="superscript"/>
        </w:rPr>
        <w:t>1</w:t>
      </w:r>
      <w:r w:rsidRPr="003075FA">
        <w:t>Σ</w:t>
      </w:r>
      <w:r w:rsidRPr="003075FA">
        <w:rPr>
          <w:vertAlign w:val="subscript"/>
        </w:rPr>
        <w:t>g</w:t>
      </w:r>
      <w:r w:rsidRPr="003075FA">
        <w:rPr>
          <w:vertAlign w:val="superscript"/>
        </w:rPr>
        <w:t>+</w:t>
      </w:r>
      <w:r w:rsidRPr="003075FA">
        <w:t>) and 1,3-butadiene (C</w:t>
      </w:r>
      <w:r w:rsidRPr="003075FA">
        <w:rPr>
          <w:vertAlign w:val="subscript"/>
        </w:rPr>
        <w:t>4</w:t>
      </w:r>
      <w:r w:rsidRPr="003075FA">
        <w:t>H</w:t>
      </w:r>
      <w:r w:rsidRPr="003075FA">
        <w:rPr>
          <w:vertAlign w:val="subscript"/>
        </w:rPr>
        <w:t>6</w:t>
      </w:r>
      <w:r w:rsidRPr="003075FA">
        <w:t>, X</w:t>
      </w:r>
      <w:r w:rsidRPr="003075FA">
        <w:rPr>
          <w:vertAlign w:val="superscript"/>
        </w:rPr>
        <w:t>1</w:t>
      </w:r>
      <w:r w:rsidRPr="003075FA">
        <w:t>A</w:t>
      </w:r>
      <w:r w:rsidRPr="003075FA">
        <w:rPr>
          <w:vertAlign w:val="subscript"/>
        </w:rPr>
        <w:t>g</w:t>
      </w:r>
      <w:r w:rsidRPr="003075FA">
        <w:t>). The reaction is initiated by terminal-carbon addition of C</w:t>
      </w:r>
      <w:r w:rsidRPr="003075FA">
        <w:rPr>
          <w:vertAlign w:val="subscript"/>
        </w:rPr>
        <w:t>3</w:t>
      </w:r>
      <w:r w:rsidRPr="003075FA">
        <w:t xml:space="preserve"> to a double bond of 1,3-butadiene, forming a three-membered ring intermediate (</w:t>
      </w:r>
      <w:r w:rsidRPr="003075FA">
        <w:rPr>
          <w:b/>
          <w:bCs/>
        </w:rPr>
        <w:t>i1</w:t>
      </w:r>
      <w:r w:rsidRPr="003075FA">
        <w:t>) stabilized by 175 kJ mol</w:t>
      </w:r>
      <w:r w:rsidRPr="003075FA">
        <w:rPr>
          <w:vertAlign w:val="superscript"/>
        </w:rPr>
        <w:t>–1</w:t>
      </w:r>
      <w:r w:rsidRPr="003075FA">
        <w:t xml:space="preserve">. Subsequent </w:t>
      </w:r>
      <w:r w:rsidR="000341A9" w:rsidRPr="003075FA">
        <w:t>seven- and</w:t>
      </w:r>
      <w:r w:rsidR="000341A9" w:rsidRPr="003075FA">
        <w:rPr>
          <w:i/>
          <w:iCs/>
        </w:rPr>
        <w:t xml:space="preserve"> </w:t>
      </w:r>
      <w:r w:rsidR="000341A9" w:rsidRPr="003075FA">
        <w:t xml:space="preserve">five-membered ring closures </w:t>
      </w:r>
      <w:r w:rsidR="0011751F" w:rsidRPr="003075FA">
        <w:t xml:space="preserve">in </w:t>
      </w:r>
      <w:r w:rsidR="0011751F" w:rsidRPr="003075FA">
        <w:rPr>
          <w:b/>
          <w:bCs/>
        </w:rPr>
        <w:t xml:space="preserve">i1 </w:t>
      </w:r>
      <w:r w:rsidR="0011751F" w:rsidRPr="003075FA">
        <w:t>followed</w:t>
      </w:r>
      <w:r w:rsidR="0011751F" w:rsidRPr="003075FA">
        <w:rPr>
          <w:b/>
          <w:bCs/>
        </w:rPr>
        <w:t xml:space="preserve"> </w:t>
      </w:r>
      <w:r w:rsidR="0011751F" w:rsidRPr="003075FA">
        <w:t>by</w:t>
      </w:r>
      <w:r w:rsidR="00807A97" w:rsidRPr="003075FA">
        <w:t xml:space="preserve"> the (eventual)</w:t>
      </w:r>
      <w:r w:rsidR="0011751F" w:rsidRPr="003075FA">
        <w:t xml:space="preserve"> </w:t>
      </w:r>
      <w:r w:rsidR="00EE2011" w:rsidRPr="003075FA">
        <w:t>ring contraction</w:t>
      </w:r>
      <w:r w:rsidR="00807A97" w:rsidRPr="003075FA">
        <w:t xml:space="preserve"> or H migrations, respectively</w:t>
      </w:r>
      <w:r w:rsidR="00EE5AB2" w:rsidRPr="003075FA">
        <w:t xml:space="preserve">, lead to the </w:t>
      </w:r>
      <w:r w:rsidR="008565AB" w:rsidRPr="003075FA">
        <w:t xml:space="preserve">predominant </w:t>
      </w:r>
      <w:r w:rsidR="00EE5AB2" w:rsidRPr="003075FA">
        <w:t>formation of t</w:t>
      </w:r>
      <w:r w:rsidRPr="003075FA">
        <w:t xml:space="preserve">he most thermodynamically favorable </w:t>
      </w:r>
      <w:r w:rsidR="008565AB" w:rsidRPr="003075FA">
        <w:t xml:space="preserve">product, </w:t>
      </w:r>
      <w:r w:rsidRPr="003075FA">
        <w:t>the fulvenallenyl radical (</w:t>
      </w:r>
      <w:r w:rsidRPr="003075FA">
        <w:rPr>
          <w:b/>
          <w:bCs/>
        </w:rPr>
        <w:t>p1</w:t>
      </w:r>
      <w:r w:rsidRPr="003075FA">
        <w:t>; –227 kJ mol</w:t>
      </w:r>
      <w:r w:rsidRPr="003075FA">
        <w:rPr>
          <w:vertAlign w:val="superscript"/>
        </w:rPr>
        <w:t>–1</w:t>
      </w:r>
      <w:r w:rsidRPr="003075FA">
        <w:t>). Although the title reaction has an entrance barrier of 30 kJ mol</w:t>
      </w:r>
      <w:r w:rsidRPr="003075FA">
        <w:rPr>
          <w:vertAlign w:val="superscript"/>
        </w:rPr>
        <w:t>–1</w:t>
      </w:r>
      <w:r w:rsidRPr="003075FA">
        <w:t>, RRKM calculations at collisional energies below this threshold are not directly relevant to the studied system. However, if alternative barrierless entrance channels to the C</w:t>
      </w:r>
      <w:r w:rsidRPr="003075FA">
        <w:rPr>
          <w:vertAlign w:val="subscript"/>
        </w:rPr>
        <w:t>7</w:t>
      </w:r>
      <w:r w:rsidRPr="003075FA">
        <w:t>H</w:t>
      </w:r>
      <w:r w:rsidRPr="003075FA">
        <w:rPr>
          <w:vertAlign w:val="subscript"/>
        </w:rPr>
        <w:t>6</w:t>
      </w:r>
      <w:r w:rsidRPr="003075FA">
        <w:t xml:space="preserve"> PES exist, such as C</w:t>
      </w:r>
      <w:r w:rsidRPr="003075FA">
        <w:rPr>
          <w:vertAlign w:val="subscript"/>
        </w:rPr>
        <w:t>2</w:t>
      </w:r>
      <w:r w:rsidRPr="003075FA">
        <w:t>(X</w:t>
      </w:r>
      <w:r w:rsidRPr="003075FA">
        <w:rPr>
          <w:vertAlign w:val="superscript"/>
        </w:rPr>
        <w:t>1</w:t>
      </w:r>
      <m:oMath>
        <m:sSubSup>
          <m:sSubSupPr>
            <m:ctrlPr>
              <w:rPr>
                <w:rFonts w:ascii="Cambria Math" w:hAnsi="Cambria Math"/>
                <w:i/>
              </w:rPr>
            </m:ctrlPr>
          </m:sSubSupPr>
          <m:e>
            <m:r>
              <m:rPr>
                <m:nor/>
              </m:rPr>
              <m:t>Σ</m:t>
            </m:r>
          </m:e>
          <m:sub>
            <m:r>
              <m:rPr>
                <m:nor/>
              </m:rPr>
              <m:t>g</m:t>
            </m:r>
          </m:sub>
          <m:sup>
            <m:r>
              <m:rPr>
                <m:sty m:val="p"/>
              </m:rPr>
              <w:rPr>
                <w:rFonts w:ascii="Cambria Math" w:hAnsi="Cambria Math"/>
              </w:rPr>
              <m:t>+</m:t>
            </m:r>
          </m:sup>
        </m:sSubSup>
      </m:oMath>
      <w:r w:rsidRPr="003075FA">
        <w:t>) plus C</w:t>
      </w:r>
      <w:r w:rsidRPr="003075FA">
        <w:rPr>
          <w:vertAlign w:val="subscript"/>
        </w:rPr>
        <w:t>5</w:t>
      </w:r>
      <w:r w:rsidRPr="003075FA">
        <w:t>H</w:t>
      </w:r>
      <w:r w:rsidRPr="003075FA">
        <w:rPr>
          <w:vertAlign w:val="subscript"/>
        </w:rPr>
        <w:t>6</w:t>
      </w:r>
      <w:r w:rsidRPr="003075FA">
        <w:t>,</w:t>
      </w:r>
      <w:r w:rsidRPr="003075FA">
        <w:rPr>
          <w:vertAlign w:val="subscript"/>
        </w:rPr>
        <w:t xml:space="preserve"> </w:t>
      </w:r>
      <w:r w:rsidRPr="003075FA">
        <w:t>and lead to the formation of</w:t>
      </w:r>
      <w:r w:rsidR="003C1A85" w:rsidRPr="003075FA">
        <w:t>, e.g</w:t>
      </w:r>
      <w:r w:rsidR="00A134D3" w:rsidRPr="003075FA">
        <w:t>.,</w:t>
      </w:r>
      <w:r w:rsidRPr="003075FA">
        <w:t xml:space="preserve"> </w:t>
      </w:r>
      <w:r w:rsidR="00A134D3" w:rsidRPr="003075FA">
        <w:rPr>
          <w:b/>
          <w:bCs/>
        </w:rPr>
        <w:t>i29</w:t>
      </w:r>
      <w:r w:rsidR="00A134D3" w:rsidRPr="003075FA">
        <w:t xml:space="preserve"> (Fig. S</w:t>
      </w:r>
      <w:r w:rsidR="0092425F" w:rsidRPr="003075FA">
        <w:t>4</w:t>
      </w:r>
      <w:r w:rsidR="00A134D3" w:rsidRPr="003075FA">
        <w:t>)</w:t>
      </w:r>
      <w:r w:rsidRPr="003075FA">
        <w:t xml:space="preserve">, fulvenallenyl may still be produced under low-energy conditions. </w:t>
      </w:r>
    </w:p>
    <w:p w14:paraId="0B99F8A7" w14:textId="766C0920" w:rsidR="000E51BC" w:rsidRPr="003075FA" w:rsidRDefault="000677EA" w:rsidP="000E51BC">
      <w:pPr>
        <w:pStyle w:val="TAMainText"/>
        <w:spacing w:after="240"/>
        <w:ind w:firstLine="720"/>
        <w:jc w:val="left"/>
      </w:pPr>
      <w:r w:rsidRPr="003075FA">
        <w:t>In conclusion, statistical calculations combined with the topological features of the PES and experimental data using deuterated 1,3‑butadiene‑1,1,4,4‑d</w:t>
      </w:r>
      <w:r w:rsidRPr="003075FA">
        <w:rPr>
          <w:vertAlign w:val="subscript"/>
        </w:rPr>
        <w:t>4</w:t>
      </w:r>
      <w:r w:rsidRPr="003075FA">
        <w:t xml:space="preserve"> identify the ring closure channels via </w:t>
      </w:r>
      <w:r w:rsidRPr="003075FA">
        <w:rPr>
          <w:b/>
          <w:bCs/>
        </w:rPr>
        <w:t>i1→i13</w:t>
      </w:r>
      <w:r w:rsidRPr="003075FA">
        <w:t xml:space="preserve"> and </w:t>
      </w:r>
      <w:r w:rsidRPr="003075FA">
        <w:rPr>
          <w:b/>
          <w:bCs/>
        </w:rPr>
        <w:t>i1→i14</w:t>
      </w:r>
      <w:r w:rsidRPr="003075FA">
        <w:t xml:space="preserve"> as the primary pathways driving product formation (Figure 3b), with the </w:t>
      </w:r>
      <w:r w:rsidRPr="003075FA">
        <w:rPr>
          <w:b/>
          <w:bCs/>
        </w:rPr>
        <w:t>i1→i14→i20→i25/i26</w:t>
      </w:r>
      <w:r w:rsidRPr="003075FA">
        <w:t xml:space="preserve"> and </w:t>
      </w:r>
      <w:r w:rsidR="00982508" w:rsidRPr="003075FA">
        <w:rPr>
          <w:b/>
          <w:bCs/>
          <w:lang w:val="en"/>
        </w:rPr>
        <w:t>i1→i13→i15</w:t>
      </w:r>
      <w:r w:rsidR="00982508" w:rsidRPr="003075FA">
        <w:rPr>
          <w:lang w:val="en"/>
        </w:rPr>
        <w:sym w:font="Symbol" w:char="F0AE"/>
      </w:r>
      <w:r w:rsidR="00982508" w:rsidRPr="003075FA">
        <w:rPr>
          <w:b/>
          <w:bCs/>
          <w:lang w:val="en"/>
        </w:rPr>
        <w:t>i21</w:t>
      </w:r>
      <w:r w:rsidR="00982508" w:rsidRPr="003075FA">
        <w:rPr>
          <w:lang w:val="en"/>
        </w:rPr>
        <w:sym w:font="Symbol" w:char="F0AE"/>
      </w:r>
      <w:r w:rsidR="00982508" w:rsidRPr="003075FA">
        <w:rPr>
          <w:b/>
          <w:bCs/>
          <w:lang w:val="en"/>
        </w:rPr>
        <w:t>i24</w:t>
      </w:r>
      <w:r w:rsidR="00982508" w:rsidRPr="003075FA">
        <w:rPr>
          <w:lang w:val="en"/>
        </w:rPr>
        <w:sym w:font="Symbol" w:char="F0AE"/>
      </w:r>
      <w:r w:rsidR="00982508" w:rsidRPr="003075FA">
        <w:rPr>
          <w:b/>
          <w:bCs/>
          <w:lang w:val="en"/>
        </w:rPr>
        <w:t xml:space="preserve">i12 </w:t>
      </w:r>
      <w:r w:rsidRPr="003075FA">
        <w:t xml:space="preserve">routes </w:t>
      </w:r>
      <w:r w:rsidR="00C94A15" w:rsidRPr="003075FA">
        <w:t xml:space="preserve">(green on Figure 3b) </w:t>
      </w:r>
      <w:r w:rsidRPr="003075FA">
        <w:lastRenderedPageBreak/>
        <w:t xml:space="preserve">most likely dominating the reaction. </w:t>
      </w:r>
      <w:r w:rsidR="007E7FBB" w:rsidRPr="003075FA">
        <w:t>This assignment is corroborated by the isotopic labeling experiments, which revealed preferential deuterium loss from the terminal CD</w:t>
      </w:r>
      <w:r w:rsidR="007E7FBB" w:rsidRPr="003075FA">
        <w:rPr>
          <w:vertAlign w:val="subscript"/>
        </w:rPr>
        <w:t>2</w:t>
      </w:r>
      <w:r w:rsidR="007E7FBB" w:rsidRPr="003075FA">
        <w:t xml:space="preserve"> group and hydrogen loss from the central CH site, consistent with H/D scrambling in cyclic intermediates accessible only through ring closure. </w:t>
      </w:r>
      <w:r w:rsidR="0031292D" w:rsidRPr="003075FA">
        <w:t>This interpretation is consistent with the center</w:t>
      </w:r>
      <w:r w:rsidR="0031292D" w:rsidRPr="003075FA">
        <w:noBreakHyphen/>
        <w:t>of</w:t>
      </w:r>
      <w:r w:rsidR="0031292D" w:rsidRPr="003075FA">
        <w:noBreakHyphen/>
        <w:t>mass angular distribution, which exhibits pronounced forward–backward symmetry</w:t>
      </w:r>
      <w:r w:rsidR="009732AF" w:rsidRPr="003075FA">
        <w:t xml:space="preserve"> – </w:t>
      </w:r>
      <w:r w:rsidR="0031292D" w:rsidRPr="003075FA">
        <w:t>a diagnostic feature of long</w:t>
      </w:r>
      <w:r w:rsidR="0031292D" w:rsidRPr="003075FA">
        <w:noBreakHyphen/>
        <w:t>lived reaction intermediates whose extended lifetimes permit isotopic migration prior to dissociation.</w:t>
      </w:r>
      <w:r w:rsidR="000E51BC" w:rsidRPr="003075FA">
        <w:t xml:space="preserve"> The absence of exit barriers from </w:t>
      </w:r>
      <w:r w:rsidR="000E51BC" w:rsidRPr="003075FA">
        <w:rPr>
          <w:b/>
          <w:bCs/>
        </w:rPr>
        <w:t>i12</w:t>
      </w:r>
      <w:r w:rsidR="000E51BC" w:rsidRPr="003075FA">
        <w:t xml:space="preserve">, </w:t>
      </w:r>
      <w:r w:rsidR="000E51BC" w:rsidRPr="003075FA">
        <w:rPr>
          <w:b/>
          <w:bCs/>
        </w:rPr>
        <w:t>i25</w:t>
      </w:r>
      <w:r w:rsidR="000E51BC" w:rsidRPr="003075FA">
        <w:t xml:space="preserve">, and </w:t>
      </w:r>
      <w:r w:rsidR="000E51BC" w:rsidRPr="003075FA">
        <w:rPr>
          <w:b/>
          <w:bCs/>
        </w:rPr>
        <w:t>i26</w:t>
      </w:r>
      <w:r w:rsidR="000E51BC" w:rsidRPr="003075FA">
        <w:t xml:space="preserve"> on the PES aligns with the experimentally observed P(E</w:t>
      </w:r>
      <w:r w:rsidR="000E51BC" w:rsidRPr="003075FA">
        <w:rPr>
          <w:vertAlign w:val="subscript"/>
        </w:rPr>
        <w:t>T</w:t>
      </w:r>
      <w:r w:rsidR="000E51BC" w:rsidRPr="003075FA">
        <w:t xml:space="preserve">) plateau near zero translational energy. </w:t>
      </w:r>
      <w:r w:rsidRPr="003075FA">
        <w:t xml:space="preserve"> </w:t>
      </w:r>
      <w:r w:rsidR="000E51BC" w:rsidRPr="003075FA">
        <w:t>T</w:t>
      </w:r>
      <w:r w:rsidRPr="003075FA">
        <w:t>hese experimental observables</w:t>
      </w:r>
      <w:r w:rsidR="000E51BC" w:rsidRPr="003075FA">
        <w:t xml:space="preserve"> together with derived reaction energy of –223±49 kJ mol</w:t>
      </w:r>
      <w:r w:rsidR="000E51BC" w:rsidRPr="003075FA">
        <w:rPr>
          <w:vertAlign w:val="superscript"/>
        </w:rPr>
        <w:t xml:space="preserve">–1 </w:t>
      </w:r>
      <w:r w:rsidR="000E51BC" w:rsidRPr="003075FA">
        <w:t>for the hydrogen atom loss elimination channels firmly support the computational prediction that ring closure pathways</w:t>
      </w:r>
      <w:r w:rsidR="00F34C96" w:rsidRPr="003075FA">
        <w:t xml:space="preserve"> </w:t>
      </w:r>
      <w:r w:rsidR="00745E89" w:rsidRPr="003075FA">
        <w:t xml:space="preserve">(10) </w:t>
      </w:r>
      <w:r w:rsidR="00F34C96" w:rsidRPr="003075FA">
        <w:t xml:space="preserve">and </w:t>
      </w:r>
      <w:r w:rsidR="00745E89" w:rsidRPr="003075FA">
        <w:t>(11)</w:t>
      </w:r>
      <w:r w:rsidR="00745E89" w:rsidRPr="003075FA">
        <w:rPr>
          <w:b/>
          <w:bCs/>
        </w:rPr>
        <w:t xml:space="preserve"> </w:t>
      </w:r>
      <w:r w:rsidR="000E51BC" w:rsidRPr="003075FA">
        <w:t>dominate the formation of the fulvenallenyl radical (</w:t>
      </w:r>
      <w:r w:rsidR="000E51BC" w:rsidRPr="003075FA">
        <w:rPr>
          <w:b/>
          <w:bCs/>
        </w:rPr>
        <w:t>p1</w:t>
      </w:r>
      <w:r w:rsidR="000E51BC" w:rsidRPr="003075FA">
        <w:t>; –227 kJ mol</w:t>
      </w:r>
      <w:r w:rsidR="000E51BC" w:rsidRPr="003075FA">
        <w:rPr>
          <w:vertAlign w:val="superscript"/>
        </w:rPr>
        <w:t>–1</w:t>
      </w:r>
      <w:r w:rsidR="000E51BC" w:rsidRPr="003075FA">
        <w:t>), thereby establishing a coherent picture of the reaction dynamics in which tricarbon addition initiates complex cyclic rearrangements culminating in barrierless hydrogen atom loss.</w:t>
      </w:r>
    </w:p>
    <w:p w14:paraId="783C94B9" w14:textId="6569EF04" w:rsidR="003C512A" w:rsidRPr="003075FA" w:rsidRDefault="003C512A" w:rsidP="00F94E57">
      <w:pPr>
        <w:pStyle w:val="TAMainText"/>
        <w:spacing w:after="240"/>
        <w:ind w:firstLine="720"/>
        <w:jc w:val="left"/>
      </w:pPr>
      <w:r w:rsidRPr="003075FA">
        <w:t>The substantial energy barrier of 30 kJ mol</w:t>
      </w:r>
      <w:r w:rsidRPr="003075FA">
        <w:rPr>
          <w:vertAlign w:val="superscript"/>
        </w:rPr>
        <w:t>–1</w:t>
      </w:r>
      <w:r w:rsidRPr="003075FA">
        <w:t xml:space="preserve"> suggests that tricarbon (C</w:t>
      </w:r>
      <w:r w:rsidRPr="003075FA">
        <w:rPr>
          <w:vertAlign w:val="subscript"/>
        </w:rPr>
        <w:t>3</w:t>
      </w:r>
      <w:r w:rsidRPr="003075FA">
        <w:t>, X</w:t>
      </w:r>
      <w:r w:rsidRPr="003075FA">
        <w:rPr>
          <w:vertAlign w:val="superscript"/>
        </w:rPr>
        <w:t>1</w:t>
      </w:r>
      <w:r w:rsidRPr="003075FA">
        <w:t>Σ</w:t>
      </w:r>
      <w:r w:rsidRPr="003075FA">
        <w:rPr>
          <w:vertAlign w:val="subscript"/>
        </w:rPr>
        <w:t>g</w:t>
      </w:r>
      <w:r w:rsidRPr="003075FA">
        <w:rPr>
          <w:vertAlign w:val="superscript"/>
        </w:rPr>
        <w:t>+</w:t>
      </w:r>
      <w:r w:rsidRPr="003075FA">
        <w:t>) can undergo addition to 1,3-butadiene (C</w:t>
      </w:r>
      <w:r w:rsidRPr="003075FA">
        <w:rPr>
          <w:vertAlign w:val="subscript"/>
        </w:rPr>
        <w:t>4</w:t>
      </w:r>
      <w:r w:rsidRPr="003075FA">
        <w:t>H</w:t>
      </w:r>
      <w:r w:rsidRPr="003075FA">
        <w:rPr>
          <w:vertAlign w:val="subscript"/>
        </w:rPr>
        <w:t>6</w:t>
      </w:r>
      <w:r w:rsidRPr="003075FA">
        <w:t>, X</w:t>
      </w:r>
      <w:r w:rsidRPr="003075FA">
        <w:rPr>
          <w:vertAlign w:val="superscript"/>
        </w:rPr>
        <w:t>1</w:t>
      </w:r>
      <w:r w:rsidRPr="003075FA">
        <w:t>A</w:t>
      </w:r>
      <w:r w:rsidRPr="003075FA">
        <w:rPr>
          <w:vertAlign w:val="subscript"/>
        </w:rPr>
        <w:t>g</w:t>
      </w:r>
      <w:r w:rsidRPr="003075FA">
        <w:t>), forming resonantly stabilized C</w:t>
      </w:r>
      <w:r w:rsidRPr="003075FA">
        <w:rPr>
          <w:vertAlign w:val="subscript"/>
        </w:rPr>
        <w:t>7</w:t>
      </w:r>
      <w:r w:rsidRPr="003075FA">
        <w:t>H</w:t>
      </w:r>
      <w:r w:rsidRPr="003075FA">
        <w:rPr>
          <w:vertAlign w:val="subscript"/>
        </w:rPr>
        <w:t>5</w:t>
      </w:r>
      <w:r w:rsidRPr="003075FA">
        <w:t xml:space="preserve"> radicals exclusively under high-temperature conditions. </w:t>
      </w:r>
      <w:bookmarkStart w:id="9" w:name="_Hlk214928643"/>
      <w:r w:rsidRPr="003075FA">
        <w:t xml:space="preserve">Such environments include astrophysical settings like the circumstellar envelope </w:t>
      </w:r>
      <w:bookmarkEnd w:id="9"/>
      <w:r w:rsidRPr="003075FA">
        <w:t>of IRC+10216 and interstellar shock</w:t>
      </w:r>
      <w:r w:rsidR="00C41023" w:rsidRPr="003075FA">
        <w:t>ed</w:t>
      </w:r>
      <w:r w:rsidRPr="003075FA">
        <w:t xml:space="preserve"> regions.  In contrast, these reaction pathways are inaccessible in low-temperature conditions, such as cold molecular clouds and in hydrocarbon-rich atmospheres of planets and their moons, such as Titan. Ultimately, we unveiled a previously unexplored route for the formation of C</w:t>
      </w:r>
      <w:r w:rsidRPr="003075FA">
        <w:rPr>
          <w:vertAlign w:val="subscript"/>
        </w:rPr>
        <w:t>7</w:t>
      </w:r>
      <w:r w:rsidRPr="003075FA">
        <w:t>H</w:t>
      </w:r>
      <w:r w:rsidRPr="003075FA">
        <w:rPr>
          <w:vertAlign w:val="subscript"/>
        </w:rPr>
        <w:t>5</w:t>
      </w:r>
      <w:r w:rsidRPr="003075FA">
        <w:t xml:space="preserve"> isomers, enriching our understanding of RSFR formation during both terrestrial and cosmic chemical evolution. These findings invite further exploration into the role of small carbon clusters that drive the molecular complexity of our universe – from the flicker of a flame to the death of a star.</w:t>
      </w:r>
    </w:p>
    <w:p w14:paraId="11827346" w14:textId="77777777" w:rsidR="003C512A" w:rsidRPr="003075FA" w:rsidRDefault="003C512A" w:rsidP="00A76F00">
      <w:pPr>
        <w:pStyle w:val="TAMainText"/>
        <w:spacing w:after="240"/>
        <w:ind w:firstLine="0"/>
        <w:jc w:val="left"/>
        <w:rPr>
          <w:b/>
          <w:bCs/>
        </w:rPr>
      </w:pPr>
      <w:r w:rsidRPr="003075FA">
        <w:rPr>
          <w:b/>
          <w:bCs/>
        </w:rPr>
        <w:lastRenderedPageBreak/>
        <w:t>MATERIALS AND METHODS</w:t>
      </w:r>
    </w:p>
    <w:p w14:paraId="0A75CEF5" w14:textId="6FC42BD7" w:rsidR="003C512A" w:rsidRPr="003075FA" w:rsidRDefault="00423BF1" w:rsidP="00C32D68">
      <w:pPr>
        <w:pStyle w:val="TAMainText"/>
        <w:spacing w:after="240"/>
        <w:ind w:firstLine="0"/>
        <w:jc w:val="left"/>
        <w:rPr>
          <w:lang w:val="en-GB"/>
        </w:rPr>
      </w:pPr>
      <w:bookmarkStart w:id="10" w:name="_Toc177814259"/>
      <w:bookmarkStart w:id="11" w:name="_Toc177815574"/>
      <w:r w:rsidRPr="003075FA">
        <w:rPr>
          <w:b/>
          <w:bCs/>
        </w:rPr>
        <w:t>Crossed molecular beams</w:t>
      </w:r>
      <w:bookmarkEnd w:id="10"/>
      <w:bookmarkEnd w:id="11"/>
      <w:r w:rsidRPr="003075FA">
        <w:rPr>
          <w:b/>
          <w:bCs/>
        </w:rPr>
        <w:t xml:space="preserve">. </w:t>
      </w:r>
      <w:r w:rsidR="003C512A" w:rsidRPr="003075FA">
        <w:rPr>
          <w:lang w:val="en-GB"/>
        </w:rPr>
        <w:t>The gas-phase reaction of tricarbon</w:t>
      </w:r>
      <w:r w:rsidR="003C512A" w:rsidRPr="003075FA">
        <w:t xml:space="preserve"> </w:t>
      </w:r>
      <w:r w:rsidR="003C512A" w:rsidRPr="003075FA">
        <w:rPr>
          <w:lang w:val="en-GB"/>
        </w:rPr>
        <w:t>(C</w:t>
      </w:r>
      <w:r w:rsidR="003C512A" w:rsidRPr="003075FA">
        <w:rPr>
          <w:vertAlign w:val="subscript"/>
          <w:lang w:val="en-GB"/>
        </w:rPr>
        <w:t>3</w:t>
      </w:r>
      <w:r w:rsidR="003C512A" w:rsidRPr="003075FA">
        <w:rPr>
          <w:lang w:val="en-GB"/>
        </w:rPr>
        <w:t xml:space="preserve">; </w:t>
      </w:r>
      <w:r w:rsidR="003C512A" w:rsidRPr="003075FA">
        <w:t>X</w:t>
      </w:r>
      <w:r w:rsidR="003C512A" w:rsidRPr="003075FA">
        <w:rPr>
          <w:vertAlign w:val="superscript"/>
        </w:rPr>
        <w:t>1</w:t>
      </w:r>
      <m:oMath>
        <m:sSubSup>
          <m:sSubSupPr>
            <m:ctrlPr>
              <w:rPr>
                <w:rFonts w:ascii="Cambria Math" w:hAnsi="Cambria Math"/>
                <w:i/>
              </w:rPr>
            </m:ctrlPr>
          </m:sSubSupPr>
          <m:e>
            <m:r>
              <m:rPr>
                <m:nor/>
              </m:rPr>
              <m:t>Σ</m:t>
            </m:r>
          </m:e>
          <m:sub>
            <m:r>
              <m:rPr>
                <m:nor/>
              </m:rPr>
              <m:t>g</m:t>
            </m:r>
          </m:sub>
          <m:sup>
            <m:r>
              <m:rPr>
                <m:nor/>
              </m:rPr>
              <m:t>+</m:t>
            </m:r>
          </m:sup>
        </m:sSubSup>
      </m:oMath>
      <w:r w:rsidR="003C512A" w:rsidRPr="003075FA">
        <w:rPr>
          <w:lang w:val="en-GB"/>
        </w:rPr>
        <w:t xml:space="preserve">) with the </w:t>
      </w:r>
      <w:bookmarkStart w:id="12" w:name="_Hlk208250159"/>
      <w:r w:rsidR="003C512A" w:rsidRPr="003075FA">
        <w:rPr>
          <w:lang w:val="en-GB"/>
        </w:rPr>
        <w:t>1,3-butadiene (C</w:t>
      </w:r>
      <w:r w:rsidR="003C512A" w:rsidRPr="003075FA">
        <w:rPr>
          <w:vertAlign w:val="subscript"/>
          <w:lang w:val="en-GB"/>
        </w:rPr>
        <w:t>4</w:t>
      </w:r>
      <w:r w:rsidR="003C512A" w:rsidRPr="003075FA">
        <w:rPr>
          <w:lang w:val="en-GB"/>
        </w:rPr>
        <w:t>H</w:t>
      </w:r>
      <w:r w:rsidR="003C512A" w:rsidRPr="003075FA">
        <w:rPr>
          <w:vertAlign w:val="subscript"/>
          <w:lang w:val="en-GB"/>
        </w:rPr>
        <w:t>6</w:t>
      </w:r>
      <w:r w:rsidR="003C512A" w:rsidRPr="003075FA">
        <w:rPr>
          <w:lang w:val="en-GB"/>
        </w:rPr>
        <w:t>;</w:t>
      </w:r>
      <w:r w:rsidR="003C512A" w:rsidRPr="003075FA">
        <w:t xml:space="preserve"> X</w:t>
      </w:r>
      <w:r w:rsidR="003C512A" w:rsidRPr="003075FA">
        <w:rPr>
          <w:vertAlign w:val="superscript"/>
        </w:rPr>
        <w:t>1</w:t>
      </w:r>
      <w:r w:rsidR="003C512A" w:rsidRPr="003075FA">
        <w:t>A</w:t>
      </w:r>
      <w:r w:rsidR="003C512A" w:rsidRPr="003075FA">
        <w:rPr>
          <w:vertAlign w:val="subscript"/>
        </w:rPr>
        <w:t>g</w:t>
      </w:r>
      <w:r w:rsidR="003C512A" w:rsidRPr="003075FA">
        <w:rPr>
          <w:lang w:val="en-GB"/>
        </w:rPr>
        <w:t xml:space="preserve">) </w:t>
      </w:r>
      <w:bookmarkEnd w:id="12"/>
      <w:r w:rsidR="003C512A" w:rsidRPr="003075FA">
        <w:rPr>
          <w:lang w:val="en-GB"/>
        </w:rPr>
        <w:t>was carried out under single-collision conditions using the crossed molecular beams machine.</w:t>
      </w:r>
      <w:r w:rsidR="003C512A" w:rsidRPr="003075FA">
        <w:rPr>
          <w:lang w:val="en-GB"/>
        </w:rPr>
        <w:fldChar w:fldCharType="begin"/>
      </w:r>
      <w:r w:rsidR="00147438" w:rsidRPr="003075FA">
        <w:rPr>
          <w:lang w:val="en-GB"/>
        </w:rPr>
        <w:instrText xml:space="preserve"> ADDIN ZOTERO_ITEM CSL_CITATION {"citationID":"C0G9NZ0E","properties":{"formattedCitation":"\\super 33,63,64\\nosupersub{}","plainCitation":"33,63,64","noteIndex":0},"citationItems":[{"id":1460,"uris":["http://zotero.org/users/11481000/items/DFFLW3LZ","http://zotero.org/users/11481000/items/AMAHZ9JE"],"itemData":{"id":1460,"type":"article-journal","abstract":"The crossed molecular beams technique was employed to investigate the reaction between ground state carbon atoms, C(3Pj), and allene, H2CCCH2(X 1A1), at two averaged collision energies of 19.6 and 38.8 kJ mol−1. Product angular distributions and time-of-flight spectra of C4H3 were recorded. Forward-convolution fitting of the data yields weakly polarized center-of-mass angular flux distributions isotropic at lower, but forward scattered with respect to the carbon beam at a higher collision energy. The maximum translational energy release and the angular distributions combined with ab initio and RRKM calculations are consistent with the formation of the n-C4H3 radical in its electronic ground state. The channel to the i-C4H3 isomer contributes less than 1.5%. Reaction dynamics inferred from the experimental data indicate that the carbon atom attacks the π-orbitals of the allenic carbon–carbon double bond barrierless via a loose, reactant-like transition state located at the centrifugal barrier. The initially formed cyclopropylidene derivative rotates in a plane almost perpendicular to the total angular momentum vector around its C-axis and undergoes ring opening to triplet butatriene. At higher collision energy, the butatriene complex decomposes within 0.6 ps via hydrogen emission to form the n-C4H3 isomer and atomic hydrogen through an exit transition state located 9.2 kJ mol−1 above the products. The explicit identification of the n-C4H3 radical under single collision represents a further example of a carbon–hydrogen exchange in reactions of ground state carbon atoms with unsaturated hydrocarbons. This channel opens a barrierless route to synthesize extremely reactive hydrocarbon radicals in combustion processes, interstellar chemistry, and hydrocarbon-rich atmospheres of Jupiter, Saturn, Titan, as well as Triton.","container-title":"Journal of Chemical Physics","DOI":"10.1063/1.478966","ISSN":"0021-9606","issue":"21","journalAbbreviation":"J. Chem. Phys.","language":"en","page":"10330-10344","source":"Silverchair","title":"Crossed-beam reaction of carbon atoms with hydrocarbon molecules. V. Chemical dynamics of n-C4H3 formation from reaction of C(3Pj) with allene, H2CCCH2(X 1A1)","volume":"110","author":[{"family":"Kaiser","given":"R. I."},{"family":"Mebel","given":"A. M."},{"family":"Chang","given":"A. H. H."},{"family":"Lin","given":"S. H."},{"family":"Lee","given":"Y. T."}],"issued":{"date-parts":[["1999",6,1]]}}},{"id":1466,"uris":["http://zotero.org/users/11481000/items/Q6BCXP72"],"itemData":{"id":1466,"type":"article-journal","abstract":"The chemical dynamics to form cyanopropyne, CH3CCCN (X 1A1), and cyanoallene, H2CCCHCN (X 1A′), via the neutral–neutral reaction of the cyano radical, CN (X 2Σ+), with methylacetylene, CH3CCH (X 1A1), is investigated under single collision conditions in a crossed molecular beam experiment at a collision energy of 24.7 kJ mol−1. The laboratory angular distribution and time-of-flight spectra of the C4H3N products are recorded at m/e=65, 64, 63, and 62. The reaction of d3-methylacetylene, CD3CCH (X 1A1), with CN radicals yields reactive scattering signal at m/e=68 and m/e=67 demonstrating that two distinct H(D) atom loss channels are open. Forward-convolution fitting of the laboratory data reveal that the reaction dynamics are indirect and governed by an initial attack of the CN radical to the π electron density of the β carbon atom of the methylacetylene molecule to form a long lived CH3CCHCN collision complex. The latter decomposes via two channels, i.e., H atom loss from the CH3 group to yield cyanoallene, and H atom loss from the acetylenic carbon atom to form cyanopropyne. The explicit identification of the CN vs H exchange channel and two distinct product isomers cyanoallene and cyanopropyne strongly suggests the title reaction as a potential route to form these isomers in dark molecular clouds, the outflow of dying carbon stars, hot molecular cores, as well as the atmosphere of hydrocarbon rich planets and satellites such as the Saturnian moon Titan.","container-title":"Journal of Chemical Physics","DOI":"10.1063/1.479567","ISSN":"0021-9606","issue":"7","journalAbbreviation":"J. Chem. Phys.","language":"en","page":"2857-2860","source":"Silverchair","title":"Crossed beam reaction of the cyano radical, CN(X  2Σ+), with methylacetylene, CH3CCH (X  1A1): observation of cyanopropyne, CH3CCCN (X  1A1), and cyanoallene, H2CCCHCN (X  1A′)","title-short":"Crossed beam reaction of the cyano radical, CN(X  2Σ+), with methylacetylene, CH3CCH (X  1A1)","volume":"111","author":[{"family":"Huang","given":"L. C. L."},{"family":"Balucani","given":"N."},{"family":"Lee","given":"Y. T."},{"family":"Kaiser","given":"R. I."},{"family":"Osamura","given":"Y."}],"issued":{"date-parts":[["1999",8,15]]}}},{"id":105,"uris":["http://zotero.org/users/11481000/items/X9YLVQWH"],"itemData":{"id":105,"type":"article-journal","abstract":"The reaction between the ethynyl radical, C2H (X 2Σ+), and methylacetylene (X 1A1′), which yields ethynylallene, pentadiyne, and butadiyne, has been studied at the density functional (B3LYP/6-311+G**) and coupled cluster (coupled-cluster single double perturbative triple/cc-pVTZ) levels of theory. These results agree with data from crossed molecular beam experiments where ethynylallene (10) and pentadiyne (13) have been observed. The C2H(1) radical initially attacks the π system of methylacetylene (2) without an entrance barrier to form Z-1-ethynylpropen-2-yl (3) or Z-2-ethynylpropen-1-yl (4) in highly exothermic reactions. Geometric considerations as well as the computed enthalpies suggest Z-1-ethynylpropen-2-yl (3) to be the dominant initial intermediate. Assuming single collision conditions as found in cold molecular clouds in the interstellar medium and distinct planetary atmospheres, numerous rearrangements may ensue the initial reaction step before ejection of a hydrogen atom or a methyl group releases the accumulated reaction energy.","container-title":"The Journal of Chemical Physics","DOI":"10.1063/1.1331360","ISSN":"0021-9606","issue":"8","journalAbbreviation":"The Journal of Chemical Physics","page":"3476-3487","source":"Silverchair","title":"Reaction of the ethynyl radical, C2H, with methylacetylene, CH3CCH, under single collision conditions: Implications for astrochemistry","title-short":"Reaction of the ethynyl radical, C2H, with methylacetylene, CH3CCH, under single collision conditions","volume":"114","author":[{"family":"Stahl","given":"Frank"},{"family":"Ragué Schleyer","given":"Paul","non-dropping-particle":"von"},{"family":"Bettinger","given":"H. F."},{"family":"Kaiser","given":"R. I."},{"family":"Lee","given":"Y. T."},{"family":"Schaefer","given":"H. F.","suffix":"III"}],"issued":{"date-parts":[["2001",2,22]]}}}],"schema":"https://github.com/citation-style-language/schema/raw/master/csl-citation.json"} </w:instrText>
      </w:r>
      <w:r w:rsidR="003C512A" w:rsidRPr="003075FA">
        <w:rPr>
          <w:lang w:val="en-GB"/>
        </w:rPr>
        <w:fldChar w:fldCharType="separate"/>
      </w:r>
      <w:r w:rsidR="003C512A" w:rsidRPr="003075FA">
        <w:rPr>
          <w:vertAlign w:val="superscript"/>
        </w:rPr>
        <w:t>33,63,64</w:t>
      </w:r>
      <w:r w:rsidR="003C512A" w:rsidRPr="003075FA">
        <w:fldChar w:fldCharType="end"/>
      </w:r>
      <w:r w:rsidR="003C512A" w:rsidRPr="003075FA">
        <w:rPr>
          <w:lang w:val="en-GB"/>
        </w:rPr>
        <w:t xml:space="preserve">  The experimental setup, data acquisition, and data processing are </w:t>
      </w:r>
      <w:r w:rsidR="003C512A" w:rsidRPr="003075FA">
        <w:t>described elsewhere in detail.</w:t>
      </w:r>
      <w:r w:rsidR="003C512A" w:rsidRPr="003075FA">
        <w:fldChar w:fldCharType="begin"/>
      </w:r>
      <w:r w:rsidR="00147438" w:rsidRPr="003075FA">
        <w:instrText xml:space="preserve"> ADDIN ZOTERO_ITEM CSL_CITATION {"citationID":"0LmGhOMH","properties":{"formattedCitation":"\\super 51,65\\uc0\\u8211{}68\\nosupersub{}","plainCitation":"51,65–68","noteIndex":0},"citationItems":[{"id":1467,"uris":["http://zotero.org/users/11481000/items/KJ8BI6DZ"],"itemData":{"id":1467,"type":"article-journal","abstract":"The reaction of atomic carbon, C(3Pj) with per-deutero benzene, C6D6 is investigated at an average collision energy of 32.1 kJ mol−1 using the crossed molecular beams technique combined with a universal mass spectrometric detector. Product angular distributions and time-of-flight spectra of C7D5 and C7D6 are recorded. Forward-convolution fitting of our time-of-flight data (TOFs) and laboratory angular distribution (LAB) together with high level electronic structure calculations on the singlet and triplet C7D6 potential energy surfaces are consistent with the formation of the per-deutero-1,2-didehydrocycloheptatrienyl radical, C7D5. No C7D6 adduct is found experimentally. Our investigations indicate that the carbon atom attacks the benzene molecule face without an entrance barrier to form an initial complex. This undergoes a ring opening to give triplet cycloheptatrienylidene as a C7D6 intermediate. The latter fragments without exit barrier via a C–D bond rupture to yield the per-deutero-1,2-didehydrocycloheptatrienyl isomer, C7D5, and a D atom. This barrierless route for the destruction of benzene may be involved in the synthesis of higher cyclic hydrocarbon derivatives in the interstellar medium, in outflows of dying carbon stars, in hydrocarbon-rich planetary atmospheres, as well as in oxygen-poor combustion flames.","container-title":"Journal of Chemical Physics","DOI":"10.1063/1.478514","ISSN":"0021-9606, 1089-7690","issue":"13","journalAbbreviation":"J. Chem. Phys.","language":"en","page":"6091-6094","source":"DOI.org (Crossref)","title":"Crossed beams reaction of atomic carbon, C(&lt;sup&gt;3&lt;/sup&gt;P&lt;sub&gt;j&lt;/sub&gt;), with d6-benzene, C&lt;sub&gt;6&lt;/sub&gt;D&lt;sub&gt;6&lt;/sub&gt;(X &lt;sup&gt;1&lt;/sup&gt;A&lt;sup&gt;1&lt;/sup&gt;&lt;sub&gt;g&lt;/sub&gt;): observation of the per-deutero-1,2-didehydro- cycloheptatrienyl radical, C&lt;sub&gt;7&lt;/sub&gt;D&lt;sub&gt;5&lt;/sub&gt;(X &lt;sup&gt;2&lt;/sup&gt;B&lt;sub&gt;2&lt;/sub&gt;)","title-short":"Crossed beams reaction of atomic carbon, C(3Pj), with d6-benzene, C6D6(X 1A1g)","volume":"110","author":[{"family":"Kaiser","given":"R. I."},{"family":"Hahndorf","given":"I."},{"family":"Huang","given":"L. C. L."},{"family":"Lee","given":"Y. T."},{"family":"Bettinger","given":"H. F."},{"family":"Schleyer","given":"P. V. R."},{"family":"Schaefer","given":"H. F."},{"family":"Schreiner","given":"P. R."}],"issued":{"date-parts":[["1999",4,1]]}}},{"id":1465,"uris":["http://zotero.org/users/11481000/items/MTDJEFR7"],"itemData":{"id":1465,"type":"article-journal","abstract":"The crossed beam reactions of the phenyl radical (C6H5, X2A1) with 1,3-butadiene (C4H6, X1Ag) and D6-1,3-butadiene (C4D6, X1Ag) as well as of the D5-phenyl radical (C6D5, X2A1) with 2,3-D2-1,3-butadiene and 1,1,4,4-D4-1,3-butadiene were carried out under single collision conditions at collision energies of about 55 kJ mol–1. Experimentally, the bicyclic 1,4-dihydronaphthalene molecule was identified as a major product of this reaction (58 ± 15%) with the 1-phenyl–1,3-butadiene contributing 34 ± 10%. The reaction is initiated by a barrierless addition of the phenyl radical to the terminal carbon atom of the 1,3-butadiene (C1/C4) to form a bound intermediate; the latter underwent hydrogen elimination from the terminal CH2 group of the 1,3-butadiene molecule leading to 1-phenyl-trans-1,3-butadiene through a submerged barrier. The dominant product, 1,4-dihydronaphthalene, is formed via an isomerization of the adduct by ring closure and emission of the hydrogen atom from the phenyl moiety at the bridging carbon atom through a tight exit transition state located about 31 kJ mol–1 above the separated products. The hydrogen atom was found to leave the decomposing complex almost parallel to the total angular momentum vector and perpendicularly to the rotation plane of the decomposing intermediate. The defacto barrierless formation of the 1,4-dihydronaphthalene molecule involving a single collision between a phenyl radical and 1,3-butadiene represents an important step in the formation of polycyclic aromatic hydrocarbons (PAHs) and their partially hydrogenated counterparts in combustion and interstellar chemistry.","container-title":"Journal of Physical Chemistry A","DOI":"10.1021/jp301775z","ISSN":"1089-5639","issue":"17","journalAbbreviation":"J. Phys. Chem. A","language":"en","note":"publisher: American Chemical Society","page":"4248-4258","source":"ACS Publications","title":"PAH formation under single collision conditions: reaction of phenyl radical and 1,3-butadiene to form 1,4-dihydronaphthalene","title-short":"PAH formation under single collision conditions","volume":"116","author":[{"family":"Kaiser","given":"R. I."},{"family":"Parker","given":"D. S. N."},{"family":"Zhang","given":"F."},{"family":"Landera","given":"A."},{"family":"Kislov","given":"V. V."},{"family":"Mebel","given":"A. M."}],"issued":{"date-parts":[["2012",5,3]]}}},{"id":1345,"uris":["http://zotero.org/users/11481000/items/GKGMCE9P"],"itemData":{"id":1345,"type":"article-journal","abstract":"In this article, we combine state-of-art electronic structure calculations and crossed beam experiments to expose the reaction dynamics of\n              120\n              Sn(\n              3\n              P\n              j\n              ) +\n              16\n              O\n              2\n              (X\n              3\n              Σ−g) →\n              120\n              Sn\n              16\n              O(X\n              1\n              Σ\n              +\n              ) +\n              16\n              O(\n              3\n              P) reaction that involve extensive ISC.\n            \n          , \n            \n              The merging of the electronic structure calculations and crossed beam experiments expose the reaction dynamics in the tin (Sn,\n              3\n              P\n              j\n              ) − molecular oxygen (O\n              2\n              , X\n              3\n              Σ−g) system yielding tin monoxide (SnO, X\n              1\n              Σ\n              +\n              ) along with ground state atomic oxygen O(\n              3\n              P). The reaction can be initiated on the triplet and singlet surfaces\n              via\n              addition of tin to the oxygen atom leading to linear, bent, and/or triangular reaction intermediates. On both the triplet and singlet surfaces, formation of the tin dioxide structure is required prior to unimolecular decomposition to SnO(X\n              1\n              Σ\n              +\n              ) and O(\n              3\n              P). Intersystem crossing (ISC) plays a critical role in the reaction mechanism and extensively interosculates singlet and triplet surfaces. The studied reaction follows a mechanism parallel to that for the gas phase reaction of germanium and silicon with molecular oxygen, however, the presence of the tin atom enhances and expands ISC\n              via\n              the “heavy atom effect”.","container-title":"Physical Chemistry Chemical Physics","DOI":"10.1039/D4CP03687E","ISSN":"1463-9076, 1463-9084","issue":"43","journalAbbreviation":"Phys. Chem. Chem. Phys.","language":"en","page":"27763-27771","source":"DOI.org (Crossref)","title":"Experimental and theoretical study of the Sn–O bond formation between atomic tin and molecular oxygen","volume":"26","author":[{"family":"Medvedkov","given":"Iakov A."},{"family":"Nikolayev","given":"Anatoliy A."},{"family":"Goettl","given":"Shane J."},{"family":"Yang","given":"Zhenghai"},{"family":"Mebel","given":"Alexander M."},{"family":"Kaiser","given":"Ralf I."}],"issued":{"date-parts":[["2024"]]}}},{"id":175,"uris":["http://zotero.org/users/11481000/items/S77EYSZW"],"itemData":{"id":175,"type":"article-journal","container-title":"Phys. Chem. Chem. Phys.","DOI":"10.1039/C0CP01529F","ISSN":"1463-9076, 1463-9084","issue":"1","journalAbbreviation":"Phys. Chem. Chem. Phys.","language":"en","page":"240-252","source":"DOI.org (Crossref)","title":"A crossed molecular beam study on the reaction of methylidyne radicals [CH(X&lt;sup&gt;2&lt;/sup&gt;Π)] with acetylene [C&lt;sub&gt;2&lt;/sub&gt;H&lt;sub&gt;2&lt;/sub&gt; (X&lt;sup&gt;1&lt;/sup&gt;Σ&lt;sub&gt;g&lt;/sub&gt;&lt;sup&gt;+&lt;/sup&gt;)]—competing C&lt;sub&gt;3&lt;/sub&gt;H&lt;sub&gt;2&lt;/sub&gt; + H and C&lt;sub&gt;3&lt;/sub&gt;H + H&lt;sub&gt;2&lt;/sub&gt; channels","volume":"13","author":[{"family":"Maksyutenko","given":"Pavlo"},{"family":"Zhang","given":"Fangtong"},{"family":"Gu","given":"Xibin"},{"family":"Kaiser","given":"Ralf I."}],"issued":{"date-parts":[["2011"]]}}},{"id":104,"uris":["http://zotero.org/users/11481000/items/YZMXRLNM"],"itemData":{"id":104,"type":"article-journal","abstract":"Crossed molecular beam experiments augmented by electronic structure computations of neutral–neutral reactions of the ethynyl radical (C2H, X2Σ+) with the unsaturated hydrocarbons acetylene (C2H2), methylacetylene (CH3CCH), and allene (H2CCCH2) are reviewed briefly. All reactions are characterized by a C2H versus H atom exchange and in the case of the C2H/C2H2 system by an additional molecular hydrogen (H2) elimination pathway. The attack of the ethynyl radical onto the π-electron density of the unsaturated hydrocarbons has no entrance barrier and initializes each reaction. Consecutive hydrogen atom migrations may precede the exit channels. Diacetylene (HCCCCH), the butadiynyl radical (HCCCC), methyldiacetylene (CH3CCCCH), ethynylallene (H2CCH(C2H)), and penta-4-diyne (HCC(CH2)C2H) were identified as products of which only diacetylene has yet been observed in Titan's atmosphere. Our results, however, strongly suggest the presence of all these species on Titan, and the Cassini–Huygens mission is likely to detect these upon arrival in the Saturnian system in 2004.","collection-title":"Exobiology: the search for extraterrestrial life and prebiotic ch emistry","container-title":"Planetary and Space Science","DOI":"10.1016/S0032-0633(02)00014-4","ISSN":"0032-0633","issue":"7","journalAbbreviation":"Planetary and Space Science","language":"en","page":"685-692","source":"ScienceDirect","title":"Reactions of ethynyl radicals as a source of C4 and C5 hydrocarbons in Titan's atmosphere","volume":"50","author":[{"family":"Stahl","given":"F"},{"family":"Schleyer","given":"P. v. R"},{"family":"Schaefer III","given":"H. F"},{"family":"Kaiser","given":"R. I"}],"issued":{"date-parts":[["2002",6,1]]}}}],"schema":"https://github.com/citation-style-language/schema/raw/master/csl-citation.json"} </w:instrText>
      </w:r>
      <w:r w:rsidR="003C512A" w:rsidRPr="003075FA">
        <w:fldChar w:fldCharType="separate"/>
      </w:r>
      <w:r w:rsidR="003C512A" w:rsidRPr="003075FA">
        <w:rPr>
          <w:vertAlign w:val="superscript"/>
        </w:rPr>
        <w:t>51,65–68</w:t>
      </w:r>
      <w:r w:rsidR="003C512A" w:rsidRPr="003075FA">
        <w:fldChar w:fldCharType="end"/>
      </w:r>
      <w:r w:rsidR="003C512A" w:rsidRPr="003075FA">
        <w:rPr>
          <w:lang w:val="en-GB"/>
        </w:rPr>
        <w:t xml:space="preserve"> Briefly, a supersonic molecular beam of tricarbon</w:t>
      </w:r>
      <w:r w:rsidR="003C512A" w:rsidRPr="003075FA">
        <w:t xml:space="preserve"> </w:t>
      </w:r>
      <w:r w:rsidR="003C512A" w:rsidRPr="003075FA">
        <w:rPr>
          <w:lang w:val="en-GB"/>
        </w:rPr>
        <w:t xml:space="preserve">was prepared </w:t>
      </w:r>
      <w:r w:rsidR="003C512A" w:rsidRPr="003075FA">
        <w:rPr>
          <w:i/>
          <w:iCs/>
          <w:lang w:val="en-GB"/>
        </w:rPr>
        <w:t>in situ</w:t>
      </w:r>
      <w:r w:rsidR="003C512A" w:rsidRPr="003075FA">
        <w:rPr>
          <w:lang w:val="en-GB"/>
        </w:rPr>
        <w:t xml:space="preserve"> in the primary source chamber by laser ablation (3mJ</w:t>
      </w:r>
      <w:r w:rsidR="003C512A" w:rsidRPr="003075FA">
        <w:t xml:space="preserve">, </w:t>
      </w:r>
      <w:r w:rsidR="003C512A" w:rsidRPr="003075FA">
        <w:rPr>
          <w:lang w:val="en-GB"/>
        </w:rPr>
        <w:t xml:space="preserve">266nm, 30 Hz; Quanta-Ray) from a rotating carbon rod. The ablated species were seeded in neat carrier gas (Helium, 99.9999%, Airgas) released by a Proch-Trickl pulsed valve operating at 60 Hz and a backing pressure of 4 atm. A four-slot chopper wheel located between the skimmer of the primary source and the cold shield allowed to select the segment of the pulsed tricarbon beam with a peak velocity of </w:t>
      </w:r>
      <w:r w:rsidR="003C512A" w:rsidRPr="003075FA">
        <w:rPr>
          <w:i/>
          <w:iCs/>
          <w:lang w:val="en-GB"/>
        </w:rPr>
        <w:t>v</w:t>
      </w:r>
      <w:r w:rsidR="003C512A" w:rsidRPr="003075FA">
        <w:rPr>
          <w:lang w:val="en-GB"/>
        </w:rPr>
        <w:softHyphen/>
      </w:r>
      <w:r w:rsidR="003C512A" w:rsidRPr="003075FA">
        <w:rPr>
          <w:vertAlign w:val="subscript"/>
          <w:lang w:val="en-GB"/>
        </w:rPr>
        <w:t>p</w:t>
      </w:r>
      <w:r w:rsidR="003C512A" w:rsidRPr="003075FA">
        <w:rPr>
          <w:lang w:val="en-GB"/>
        </w:rPr>
        <w:t xml:space="preserve"> = 1</w:t>
      </w:r>
      <w:r w:rsidR="003C512A" w:rsidRPr="003075FA">
        <w:t>969</w:t>
      </w:r>
      <w:r w:rsidR="003C512A" w:rsidRPr="003075FA">
        <w:rPr>
          <w:lang w:val="en-GB"/>
        </w:rPr>
        <w:t xml:space="preserve"> ± </w:t>
      </w:r>
      <w:r w:rsidR="003C512A" w:rsidRPr="003075FA">
        <w:t>42</w:t>
      </w:r>
      <w:r w:rsidR="003C512A" w:rsidRPr="003075FA">
        <w:rPr>
          <w:lang w:val="en-GB"/>
        </w:rPr>
        <w:t xml:space="preserve"> m s</w:t>
      </w:r>
      <w:r w:rsidR="003C512A" w:rsidRPr="003075FA">
        <w:rPr>
          <w:vertAlign w:val="superscript"/>
          <w:lang w:val="en-GB"/>
        </w:rPr>
        <w:t>–1</w:t>
      </w:r>
      <w:r w:rsidR="003C512A" w:rsidRPr="003075FA">
        <w:rPr>
          <w:lang w:val="en-GB"/>
        </w:rPr>
        <w:t xml:space="preserve"> and speed ratio S = </w:t>
      </w:r>
      <w:r w:rsidR="003C512A" w:rsidRPr="003075FA">
        <w:t>3</w:t>
      </w:r>
      <w:r w:rsidR="003C512A" w:rsidRPr="003075FA">
        <w:rPr>
          <w:lang w:val="en-GB"/>
        </w:rPr>
        <w:t>.</w:t>
      </w:r>
      <w:r w:rsidR="003C512A" w:rsidRPr="003075FA">
        <w:t>4</w:t>
      </w:r>
      <w:r w:rsidR="003C512A" w:rsidRPr="003075FA">
        <w:rPr>
          <w:lang w:val="en-GB"/>
        </w:rPr>
        <w:t xml:space="preserve"> ± 0.</w:t>
      </w:r>
      <w:r w:rsidR="003C512A" w:rsidRPr="003075FA">
        <w:t>2</w:t>
      </w:r>
      <w:r w:rsidR="003C512A" w:rsidRPr="003075FA">
        <w:rPr>
          <w:lang w:val="en-GB"/>
        </w:rPr>
        <w:t>. This beam intersected with a neat 1,3-butadiene (Aldrich Chemistry, ≥99%) pulsed molecular beam (v</w:t>
      </w:r>
      <w:r w:rsidR="003C512A" w:rsidRPr="003075FA">
        <w:rPr>
          <w:vertAlign w:val="subscript"/>
          <w:lang w:val="en-GB"/>
        </w:rPr>
        <w:t>p</w:t>
      </w:r>
      <w:r w:rsidR="003C512A" w:rsidRPr="003075FA">
        <w:rPr>
          <w:lang w:val="en-GB"/>
        </w:rPr>
        <w:t xml:space="preserve"> = 760 ± 20 m s</w:t>
      </w:r>
      <w:r w:rsidR="003C512A" w:rsidRPr="003075FA">
        <w:rPr>
          <w:vertAlign w:val="superscript"/>
          <w:lang w:val="en-GB"/>
        </w:rPr>
        <w:t>−1</w:t>
      </w:r>
      <w:r w:rsidR="003C512A" w:rsidRPr="003075FA">
        <w:rPr>
          <w:lang w:val="en-GB"/>
        </w:rPr>
        <w:t>, S = 8.0 ± 0.5) perpendicularly in the reaction chamber with a mean collision energy of 48 ± 2 kJ mol</w:t>
      </w:r>
      <w:r w:rsidR="003C512A" w:rsidRPr="003075FA">
        <w:rPr>
          <w:vertAlign w:val="superscript"/>
          <w:lang w:val="en-GB"/>
        </w:rPr>
        <w:t>−1</w:t>
      </w:r>
      <w:r w:rsidR="003C512A" w:rsidRPr="003075FA">
        <w:rPr>
          <w:lang w:val="en-GB"/>
        </w:rPr>
        <w:t>. Experiments with partially deuterated reactant were performed using 1,3-butadiene-1,1,4,4-d</w:t>
      </w:r>
      <w:r w:rsidR="003C512A" w:rsidRPr="003075FA">
        <w:rPr>
          <w:vertAlign w:val="subscript"/>
          <w:lang w:val="en-GB"/>
        </w:rPr>
        <w:t>4</w:t>
      </w:r>
      <w:r w:rsidR="003C512A" w:rsidRPr="003075FA">
        <w:rPr>
          <w:lang w:val="en-GB"/>
        </w:rPr>
        <w:t xml:space="preserve"> (CD</w:t>
      </w:r>
      <w:r w:rsidR="003C512A" w:rsidRPr="003075FA">
        <w:rPr>
          <w:vertAlign w:val="subscript"/>
          <w:lang w:val="en-GB"/>
        </w:rPr>
        <w:t>2</w:t>
      </w:r>
      <w:r w:rsidR="003C512A" w:rsidRPr="003075FA">
        <w:rPr>
          <w:lang w:val="en-GB"/>
        </w:rPr>
        <w:t>CHCHCD</w:t>
      </w:r>
      <w:r w:rsidR="003C512A" w:rsidRPr="003075FA">
        <w:rPr>
          <w:vertAlign w:val="subscript"/>
          <w:lang w:val="en-GB"/>
        </w:rPr>
        <w:t>2</w:t>
      </w:r>
      <w:r w:rsidR="003C512A" w:rsidRPr="003075FA">
        <w:rPr>
          <w:lang w:val="en-GB"/>
        </w:rPr>
        <w:t xml:space="preserve">; Cambridge Isotopes, 98% atom D) to identify the position of the hydrogen and/or deuterium loss. </w:t>
      </w:r>
    </w:p>
    <w:p w14:paraId="649153F6" w14:textId="38EC0C51" w:rsidR="003C512A" w:rsidRPr="003075FA" w:rsidRDefault="003C512A" w:rsidP="003C512A">
      <w:pPr>
        <w:pStyle w:val="TAMainText"/>
        <w:spacing w:after="240"/>
        <w:ind w:firstLine="0"/>
        <w:jc w:val="left"/>
      </w:pPr>
      <w:r w:rsidRPr="003075FA">
        <w:rPr>
          <w:lang w:val="en-GB"/>
        </w:rPr>
        <w:t>The reaction products scattered from a collisional region were monitored using a triply differentially pumped (10</w:t>
      </w:r>
      <w:r w:rsidRPr="003075FA">
        <w:rPr>
          <w:vertAlign w:val="superscript"/>
          <w:lang w:val="en-GB"/>
        </w:rPr>
        <w:t>–12</w:t>
      </w:r>
      <w:r w:rsidRPr="003075FA">
        <w:rPr>
          <w:lang w:val="en-GB"/>
        </w:rPr>
        <w:t xml:space="preserve"> Torr) quadrupole mass spectrometric detector (QMS; Extrel, QC 150; 1.2 MHz) operated in the time-of-flight (TOF) mode with electron ionization (80eV, 2mA).</w:t>
      </w:r>
      <w:r w:rsidRPr="003075FA">
        <w:rPr>
          <w:lang w:val="en-GB"/>
        </w:rPr>
        <w:fldChar w:fldCharType="begin"/>
      </w:r>
      <w:r w:rsidRPr="003075FA">
        <w:rPr>
          <w:lang w:val="en-GB"/>
        </w:rPr>
        <w:instrText xml:space="preserve"> ADDIN ZOTERO_ITEM CSL_CITATION {"citationID":"di1S9YvT","properties":{"formattedCitation":"\\super 69\\nosupersub{}","plainCitation":"69","noteIndex":0},"citationItems":[{"id":8,"uris":["http://zotero.org/users/11481000/items/HAVP22FA"],"itemData":{"id":8,"type":"article-journal","container-title":"Review of Scientific Instruments","DOI":"10.1063/1.1716953","ISSN":"0034-6748, 1089-7623","issue":"3","journalAbbreviation":"Review of Scientific Instruments","language":"en","page":"264-267","source":"DOI.org (Crossref)","title":"Scintillation Type Mass Spectrometer Ion Detector","volume":"31","author":[{"family":"Daly","given":"N. R."}],"issued":{"date-parts":[["1960",3]]}}}],"schema":"https://github.com/citation-style-language/schema/raw/master/csl-citation.json"} </w:instrText>
      </w:r>
      <w:r w:rsidRPr="003075FA">
        <w:rPr>
          <w:lang w:val="en-GB"/>
        </w:rPr>
        <w:fldChar w:fldCharType="separate"/>
      </w:r>
      <w:r w:rsidRPr="003075FA">
        <w:rPr>
          <w:vertAlign w:val="superscript"/>
        </w:rPr>
        <w:t>69</w:t>
      </w:r>
      <w:r w:rsidRPr="003075FA">
        <w:fldChar w:fldCharType="end"/>
      </w:r>
      <w:r w:rsidRPr="003075FA">
        <w:rPr>
          <w:lang w:val="en-GB"/>
        </w:rPr>
        <w:t xml:space="preserve"> Only ions with selected mass-to-charge (</w:t>
      </w:r>
      <w:r w:rsidRPr="003075FA">
        <w:rPr>
          <w:i/>
          <w:iCs/>
          <w:lang w:val="en-GB"/>
        </w:rPr>
        <w:t>m/z</w:t>
      </w:r>
      <w:r w:rsidRPr="003075FA">
        <w:rPr>
          <w:lang w:val="en-GB"/>
        </w:rPr>
        <w:t xml:space="preserve">) pass through the quadrupole mass filter and are detected using Daly-counter. This detector can be rotated within the plane defined by the primary and the secondary reactant beams to record angular resolved TOF spectra, which were then integrated and normalized to extract the product angular distribution in the laboratory frame </w:t>
      </w:r>
      <w:r w:rsidRPr="003075FA">
        <w:rPr>
          <w:lang w:val="en-GB"/>
        </w:rPr>
        <w:lastRenderedPageBreak/>
        <w:t>(LAD) – the signal intensity of an ion with a</w:t>
      </w:r>
      <w:r w:rsidRPr="003075FA">
        <w:t xml:space="preserve"> specific </w:t>
      </w:r>
      <w:r w:rsidRPr="003075FA">
        <w:rPr>
          <w:i/>
          <w:iCs/>
        </w:rPr>
        <w:t>m/z</w:t>
      </w:r>
      <w:r w:rsidRPr="003075FA">
        <w:rPr>
          <w:lang w:val="en-GB"/>
        </w:rPr>
        <w:t xml:space="preserve"> versus the laboratory angle. To gain information on the reaction dynamics, TOF spectra and the laboratory angular distribution (LAD) were transformed from the laboratory to the center-of-mass (CM) frame by a forward-convolution routine.</w:t>
      </w:r>
      <w:r w:rsidRPr="003075FA">
        <w:rPr>
          <w:lang w:val="en-GB"/>
        </w:rPr>
        <w:fldChar w:fldCharType="begin"/>
      </w:r>
      <w:r w:rsidR="00147438" w:rsidRPr="003075FA">
        <w:rPr>
          <w:lang w:val="en-GB"/>
        </w:rPr>
        <w:instrText xml:space="preserve"> ADDIN ZOTERO_ITEM CSL_CITATION {"citationID":"A2Sd5OzE","properties":{"formattedCitation":"\\super 57\\uc0\\u8211{}59\\nosupersub{}","plainCitation":"57–59","noteIndex":0},"citationItems":[{"id":5,"uris":["http://zotero.org/users/11481000/items/S97YNBVB"],"itemData":{"id":5,"type":"thesis","event-place":"Berkeley, CA","genre":"Ph.D. Dissertation","publisher":"University of California","publisher-place":"Berkeley, CA","title":"Molecular Beam Scattering","author":[{"family":"Vernon","given":"M. F."}],"issued":{"date-parts":[["1983"]]}}},{"id":6,"uris":["http://zotero.org/users/11481000/items/UVPUM8U3"],"itemData":{"id":6,"type":"thesis","event-place":"Berkeley, CA","genre":"Ph.D. Dissertation","publisher":"University of California","publisher-place":"Berkeley, CA","title":"Reaction Dynamics of Electronically Excited Alkali Atoms with Simple Molecules","author":[{"family":"Weiss","given":"P. S."}],"issued":{"date-parts":[["1986"]]}}},{"id":1499,"uris":["http://zotero.org/users/11481000/items/PNIKCB74"],"itemData":{"id":1499,"type":"article-journal","container-title":"Faraday Discussions","DOI":"10.1039/A800077H","issue":"0","journalAbbreviation":"Faraday Discuss.","language":"en","note":"publisher: Royal Society of Chemistry","page":"183-204","source":"pubs.rsc.org","title":"Combined crossed molecular beams and ab initio investigation of the formation of carbon-bearing molecules in the interstellar medium via neutral–neutral reactions","volume":"109","author":[{"family":"Kaiser","given":"R. I."},{"family":"Ochsenfeld","given":"C."},{"family":"Stranges","given":"D."},{"family":"Head-Gordon","given":"M."},{"family":"Lee","given":"Y. T."}],"issued":{"date-parts":[["1998"]]}}}],"schema":"https://github.com/citation-style-language/schema/raw/master/csl-citation.json"} </w:instrText>
      </w:r>
      <w:r w:rsidRPr="003075FA">
        <w:rPr>
          <w:lang w:val="en-GB"/>
        </w:rPr>
        <w:fldChar w:fldCharType="separate"/>
      </w:r>
      <w:r w:rsidRPr="003075FA">
        <w:rPr>
          <w:vertAlign w:val="superscript"/>
        </w:rPr>
        <w:t>57–59</w:t>
      </w:r>
      <w:r w:rsidRPr="003075FA">
        <w:fldChar w:fldCharType="end"/>
      </w:r>
      <w:r w:rsidRPr="003075FA">
        <w:t xml:space="preserve"> </w:t>
      </w:r>
      <w:r w:rsidRPr="003075FA">
        <w:rPr>
          <w:lang w:val="en-GB"/>
        </w:rPr>
        <w:t>This approach uses initially a trial angular flux T(θ) and translational energy P(E</w:t>
      </w:r>
      <w:r w:rsidRPr="003075FA">
        <w:rPr>
          <w:vertAlign w:val="subscript"/>
          <w:lang w:val="en-GB"/>
        </w:rPr>
        <w:t>T</w:t>
      </w:r>
      <w:r w:rsidRPr="003075FA">
        <w:rPr>
          <w:lang w:val="en-GB"/>
        </w:rPr>
        <w:t xml:space="preserve">) distributions of products in the CM frame to simulate the laboratory data (TOFs and LAD). CM functions were iteratively varied until the best fit of the TOF spectra and LAD was achieved. Together, the CM functions constitute the reactive differential cross sections </w:t>
      </w:r>
      <w:proofErr w:type="gramStart"/>
      <w:r w:rsidRPr="003075FA">
        <w:rPr>
          <w:lang w:val="en-GB"/>
        </w:rPr>
        <w:t>I(</w:t>
      </w:r>
      <w:proofErr w:type="gramEnd"/>
      <w:r w:rsidRPr="003075FA">
        <w:rPr>
          <w:lang w:val="en-GB"/>
        </w:rPr>
        <w:t xml:space="preserve">θ, u) </w:t>
      </w:r>
      <w:r w:rsidRPr="003075FA">
        <w:rPr>
          <w:rFonts w:ascii="Cambria Math" w:hAnsi="Cambria Math" w:cs="Cambria Math"/>
          <w:lang w:val="en-GB"/>
        </w:rPr>
        <w:t>∼</w:t>
      </w:r>
      <w:r w:rsidRPr="003075FA">
        <w:rPr>
          <w:lang w:val="en-GB"/>
        </w:rPr>
        <w:t xml:space="preserve"> P(u) × T(θ), where u is the CM velocity, θ is the angle in the CM system. The reactive differential cross sections can be represented as a flux contour map that depicts the probability of the products to scatter at a specific angle (θ) with the specific kinetic energy (u). </w:t>
      </w:r>
      <w:r w:rsidRPr="003075FA">
        <w:t>Since the reactions of tricarbon molecules with unsaturated hydrocarbons have characteristic threshold energies (E</w:t>
      </w:r>
      <w:r w:rsidRPr="003075FA">
        <w:rPr>
          <w:vertAlign w:val="subscript"/>
        </w:rPr>
        <w:t>0</w:t>
      </w:r>
      <w:r w:rsidRPr="003075FA">
        <w:t>), we utilized an energy-dependent cross section (σ) from collisional energy (</w:t>
      </w:r>
      <w:proofErr w:type="spellStart"/>
      <w:r w:rsidRPr="003075FA">
        <w:t>E</w:t>
      </w:r>
      <w:r w:rsidRPr="003075FA">
        <w:rPr>
          <w:vertAlign w:val="subscript"/>
        </w:rPr>
        <w:t>coll</w:t>
      </w:r>
      <w:proofErr w:type="spellEnd"/>
      <w:r w:rsidRPr="003075FA">
        <w:t xml:space="preserve">), by applying the line-of-center model through Eq. (11) </w:t>
      </w:r>
      <w:r w:rsidRPr="003075FA">
        <w:fldChar w:fldCharType="begin"/>
      </w:r>
      <w:r w:rsidRPr="003075FA">
        <w:instrText xml:space="preserve"> ADDIN ZOTERO_ITEM CSL_CITATION {"citationID":"1h5IxVCt","properties":{"formattedCitation":"\\super 60,70\\nosupersub{}","plainCitation":"60,70","noteIndex":0},"citationItems":[{"id":214,"uris":["http://zotero.org/users/11481000/items/4IHXQ9NX"],"itemData":{"id":214,"type":"book","abstract":"Molecular Reaction Dynamics is a brand new version of the classic text by Levine and Bernstein. The book describes fundamental theory, experimental techniques and developing research. With problems sets included, this book will be suitable for those studying chemical reaction dynamics, and will supplement physical chemistry and natural science courses","event-place":"Cambridge, UK","ISBN":"978-0-511-08081-4","language":"eng","note":"OCLC: 64388250","publisher":"Cambridge University Press","publisher-place":"Cambridge, UK","source":"Open WorldCat","title":"Molecular reaction dynamics","author":[{"family":"Levine","given":"Raphael D."}],"issued":{"date-parts":[["2005"]]}}},{"id":85,"uris":["http://zotero.org/users/11481000/items/MNPAY6E4"],"itemData":{"id":85,"type":"book","edition":"2nd edition","event-place":"Upper Saddle River, N.J","ISBN":"978-0-13-737123-5","language":"English","number-of-pages":"528","publisher":"Pearson","publisher-place":"Upper Saddle River, N.J","source":"Amazon","title":"Chemical Kinetics and Dynamics","author":[{"family":"Steinfeld","given":"J. I."},{"family":"Francisco","given":"J. S."},{"family":"Hase","given":"W. L."}],"issued":{"date-parts":[["1998"]]}}}],"schema":"https://github.com/citation-style-language/schema/raw/master/csl-citation.json"} </w:instrText>
      </w:r>
      <w:r w:rsidRPr="003075FA">
        <w:fldChar w:fldCharType="separate"/>
      </w:r>
      <w:r w:rsidRPr="003075FA">
        <w:rPr>
          <w:vertAlign w:val="superscript"/>
        </w:rPr>
        <w:t>60,70</w:t>
      </w:r>
      <w:r w:rsidRPr="003075FA">
        <w:fldChar w:fldCharType="end"/>
      </w:r>
      <w:r w:rsidRPr="003075FA">
        <w:t xml:space="preserve"> in the fitting routine.</w:t>
      </w:r>
    </w:p>
    <w:p w14:paraId="364EDEBB" w14:textId="77777777" w:rsidR="003C512A" w:rsidRPr="003075FA" w:rsidRDefault="003C512A" w:rsidP="00C32D68">
      <w:pPr>
        <w:pStyle w:val="TAMainText"/>
        <w:spacing w:after="240"/>
        <w:ind w:firstLine="0"/>
        <w:jc w:val="right"/>
      </w:pPr>
      <m:oMath>
        <m:r>
          <m:rPr>
            <m:nor/>
          </m:rPr>
          <m:t>σ ~</m:t>
        </m:r>
        <m:d>
          <m:dPr>
            <m:begChr m:val="{"/>
            <m:endChr m:val=""/>
            <m:ctrlPr>
              <w:rPr>
                <w:rFonts w:ascii="Cambria Math" w:hAnsi="Cambria Math"/>
                <w:i/>
              </w:rPr>
            </m:ctrlPr>
          </m:dPr>
          <m:e>
            <m:eqArr>
              <m:eqArrPr>
                <m:ctrlPr>
                  <w:rPr>
                    <w:rFonts w:ascii="Cambria Math" w:hAnsi="Cambria Math"/>
                    <w:i/>
                  </w:rPr>
                </m:ctrlPr>
              </m:eqArrPr>
              <m:e>
                <m:r>
                  <m:rPr>
                    <m:nor/>
                  </m:rPr>
                  <m:t xml:space="preserve">              0,</m:t>
                </m:r>
                <m:sSub>
                  <m:sSubPr>
                    <m:ctrlPr>
                      <w:rPr>
                        <w:rFonts w:ascii="Cambria Math" w:hAnsi="Cambria Math"/>
                        <w:i/>
                      </w:rPr>
                    </m:ctrlPr>
                  </m:sSubPr>
                  <m:e>
                    <m:r>
                      <m:rPr>
                        <m:nor/>
                      </m:rPr>
                      <m:t xml:space="preserve">       E</m:t>
                    </m:r>
                  </m:e>
                  <m:sub>
                    <m:r>
                      <m:rPr>
                        <m:nor/>
                      </m:rPr>
                      <m:t xml:space="preserve">coll </m:t>
                    </m:r>
                  </m:sub>
                </m:sSub>
                <m:r>
                  <m:rPr>
                    <m:nor/>
                  </m:rPr>
                  <m:t>&lt;</m:t>
                </m:r>
                <m:sSub>
                  <m:sSubPr>
                    <m:ctrlPr>
                      <w:rPr>
                        <w:rFonts w:ascii="Cambria Math" w:hAnsi="Cambria Math"/>
                        <w:i/>
                      </w:rPr>
                    </m:ctrlPr>
                  </m:sSubPr>
                  <m:e>
                    <m:r>
                      <m:rPr>
                        <m:nor/>
                      </m:rPr>
                      <m:t xml:space="preserve"> E</m:t>
                    </m:r>
                  </m:e>
                  <m:sub>
                    <m:r>
                      <m:rPr>
                        <m:nor/>
                      </m:rPr>
                      <m:t>0</m:t>
                    </m:r>
                  </m:sub>
                </m:sSub>
              </m:e>
              <m:e>
                <m:r>
                  <m:rPr>
                    <m:nor/>
                  </m:rPr>
                  <m:t xml:space="preserve">    1–</m:t>
                </m:r>
                <m:f>
                  <m:fPr>
                    <m:ctrlPr>
                      <w:rPr>
                        <w:rFonts w:ascii="Cambria Math" w:hAnsi="Cambria Math"/>
                        <w:i/>
                      </w:rPr>
                    </m:ctrlPr>
                  </m:fPr>
                  <m:num>
                    <m:sSub>
                      <m:sSubPr>
                        <m:ctrlPr>
                          <w:rPr>
                            <w:rFonts w:ascii="Cambria Math" w:hAnsi="Cambria Math"/>
                            <w:i/>
                          </w:rPr>
                        </m:ctrlPr>
                      </m:sSubPr>
                      <m:e>
                        <m:r>
                          <m:rPr>
                            <m:nor/>
                          </m:rPr>
                          <m:t>E</m:t>
                        </m:r>
                      </m:e>
                      <m:sub>
                        <m:r>
                          <m:rPr>
                            <m:nor/>
                          </m:rPr>
                          <m:t>0</m:t>
                        </m:r>
                      </m:sub>
                    </m:sSub>
                  </m:num>
                  <m:den>
                    <m:sSub>
                      <m:sSubPr>
                        <m:ctrlPr>
                          <w:rPr>
                            <w:rFonts w:ascii="Cambria Math" w:hAnsi="Cambria Math"/>
                            <w:i/>
                          </w:rPr>
                        </m:ctrlPr>
                      </m:sSubPr>
                      <m:e>
                        <m:r>
                          <m:rPr>
                            <m:nor/>
                          </m:rPr>
                          <m:t>E</m:t>
                        </m:r>
                      </m:e>
                      <m:sub>
                        <m:r>
                          <m:rPr>
                            <m:nor/>
                          </m:rPr>
                          <m:t>coll</m:t>
                        </m:r>
                      </m:sub>
                    </m:sSub>
                  </m:den>
                </m:f>
                <m:r>
                  <m:rPr>
                    <m:nor/>
                  </m:rPr>
                  <m:t xml:space="preserve">,        </m:t>
                </m:r>
                <m:sSub>
                  <m:sSubPr>
                    <m:ctrlPr>
                      <w:rPr>
                        <w:rFonts w:ascii="Cambria Math" w:hAnsi="Cambria Math"/>
                        <w:i/>
                      </w:rPr>
                    </m:ctrlPr>
                  </m:sSubPr>
                  <m:e>
                    <m:r>
                      <m:rPr>
                        <m:nor/>
                      </m:rPr>
                      <m:t>E</m:t>
                    </m:r>
                  </m:e>
                  <m:sub>
                    <m:r>
                      <m:rPr>
                        <m:nor/>
                      </m:rPr>
                      <m:t>coll</m:t>
                    </m:r>
                  </m:sub>
                </m:sSub>
                <m:r>
                  <m:rPr>
                    <m:nor/>
                  </m:rPr>
                  <m:t xml:space="preserve"> ≥</m:t>
                </m:r>
                <m:sSub>
                  <m:sSubPr>
                    <m:ctrlPr>
                      <w:rPr>
                        <w:rFonts w:ascii="Cambria Math" w:hAnsi="Cambria Math"/>
                        <w:i/>
                      </w:rPr>
                    </m:ctrlPr>
                  </m:sSubPr>
                  <m:e>
                    <m:r>
                      <m:rPr>
                        <m:nor/>
                      </m:rPr>
                      <m:t xml:space="preserve"> E</m:t>
                    </m:r>
                  </m:e>
                  <m:sub>
                    <m:r>
                      <m:rPr>
                        <m:nor/>
                      </m:rPr>
                      <m:t>0</m:t>
                    </m:r>
                  </m:sub>
                </m:sSub>
              </m:e>
            </m:eqArr>
          </m:e>
        </m:d>
      </m:oMath>
      <w:r w:rsidRPr="003075FA">
        <w:tab/>
      </w:r>
      <w:r w:rsidRPr="003075FA">
        <w:tab/>
      </w:r>
      <w:r w:rsidRPr="003075FA">
        <w:tab/>
      </w:r>
      <w:r w:rsidRPr="003075FA">
        <w:tab/>
      </w:r>
      <w:r w:rsidRPr="003075FA">
        <w:tab/>
        <w:t>(11)</w:t>
      </w:r>
    </w:p>
    <w:p w14:paraId="39A4EE8D" w14:textId="45A08162" w:rsidR="003C512A" w:rsidRPr="003075FA" w:rsidRDefault="004970B2" w:rsidP="003C512A">
      <w:pPr>
        <w:pStyle w:val="TAMainText"/>
        <w:spacing w:after="240"/>
        <w:ind w:firstLine="0"/>
        <w:jc w:val="left"/>
      </w:pPr>
      <w:r w:rsidRPr="003075FA">
        <w:rPr>
          <w:b/>
          <w:bCs/>
        </w:rPr>
        <w:t xml:space="preserve">Computational Methods. </w:t>
      </w:r>
      <w:r w:rsidR="003C512A" w:rsidRPr="003075FA">
        <w:t>Geometries of various stationary structures on the C</w:t>
      </w:r>
      <w:r w:rsidR="003C512A" w:rsidRPr="003075FA">
        <w:rPr>
          <w:vertAlign w:val="subscript"/>
        </w:rPr>
        <w:t>7</w:t>
      </w:r>
      <w:r w:rsidR="003C512A" w:rsidRPr="003075FA">
        <w:t>H</w:t>
      </w:r>
      <w:r w:rsidR="003C512A" w:rsidRPr="003075FA">
        <w:rPr>
          <w:vertAlign w:val="subscript"/>
        </w:rPr>
        <w:t xml:space="preserve">6 </w:t>
      </w:r>
      <w:r w:rsidR="003C512A" w:rsidRPr="003075FA">
        <w:t>potential energy surface (PES) involved in the C</w:t>
      </w:r>
      <w:r w:rsidR="003C512A" w:rsidRPr="003075FA">
        <w:rPr>
          <w:vertAlign w:val="subscript"/>
        </w:rPr>
        <w:t>3</w:t>
      </w:r>
      <w:r w:rsidR="003C512A" w:rsidRPr="003075FA">
        <w:t xml:space="preserve"> + C</w:t>
      </w:r>
      <w:r w:rsidR="003C512A" w:rsidRPr="003075FA">
        <w:rPr>
          <w:vertAlign w:val="subscript"/>
        </w:rPr>
        <w:t>4</w:t>
      </w:r>
      <w:r w:rsidR="003C512A" w:rsidRPr="003075FA">
        <w:t>H</w:t>
      </w:r>
      <w:r w:rsidR="003C512A" w:rsidRPr="003075FA">
        <w:rPr>
          <w:vertAlign w:val="subscript"/>
        </w:rPr>
        <w:t>6</w:t>
      </w:r>
      <w:r w:rsidR="003C512A" w:rsidRPr="003075FA">
        <w:t xml:space="preserve"> reaction, such as the reactants, products, intermediates, and transition states, </w:t>
      </w:r>
      <w:bookmarkStart w:id="13" w:name="_Hlk214928118"/>
      <w:r w:rsidR="003C512A" w:rsidRPr="003075FA">
        <w:t>were optimized hybrid</w:t>
      </w:r>
      <w:r w:rsidR="00176E9F" w:rsidRPr="003075FA">
        <w:t xml:space="preserve"> via</w:t>
      </w:r>
      <w:r w:rsidR="003C512A" w:rsidRPr="003075FA">
        <w:t xml:space="preserve"> density </w:t>
      </w:r>
      <w:bookmarkEnd w:id="13"/>
      <w:r w:rsidR="003C512A" w:rsidRPr="003075FA">
        <w:t xml:space="preserve">functional </w:t>
      </w:r>
      <w:r w:rsidR="003C512A" w:rsidRPr="003075FA">
        <w:sym w:font="Symbol" w:char="F077"/>
      </w:r>
      <w:r w:rsidR="003C512A" w:rsidRPr="003075FA">
        <w:t>B97X-D</w:t>
      </w:r>
      <w:r w:rsidR="003C512A" w:rsidRPr="003075FA">
        <w:fldChar w:fldCharType="begin"/>
      </w:r>
      <w:r w:rsidR="003C512A" w:rsidRPr="003075FA">
        <w:instrText xml:space="preserve"> ADDIN ZOTERO_ITEM CSL_CITATION {"citationID":"rj39hd1G","properties":{"formattedCitation":"\\super 71\\nosupersub{}","plainCitation":"71","noteIndex":0},"citationItems":[{"id":93,"uris":["http://zotero.org/users/11481000/items/9HQATTZE"],"itemData":{"id":93,"type":"article-journal","abstract":"We report re-optimization of a recently proposed long-range corrected (LC) hybrid density functional [J.-D. Chai and M. Head-Gordon, J. Chem. Phys., 2008, 128, 084106] to include empirical atom–atom dispersion corrections. The resulting functional, ωB97X-D yields satisfactory accuracy for thermochemistry, kinetics, and non-covalent interactions. Tests show that for non-covalent systems, ωB97X-D shows slight improvement over other empirical dispersion-corrected density functionals, while for covalent systems and kinetics it performs noticeably better. Relative to our previous functionals, such as ωB97X, the new functional is significantly superior for non-bonded interactions, and very similar in performance for bonded interactions.","container-title":"Physical Chemistry Chemical Physics","DOI":"10.1039/B810189B","ISSN":"1463-9084","issue":"44","journalAbbreviation":"Phys. Chem. Chem. Phys.","language":"en","note":"publisher: The Royal Society of Chemistry","page":"6615-6620","source":"pubs.rsc.org","title":"Long-range corrected hybrid density functionals with damped atom–atom dispersion corrections","volume":"10","author":[{"family":"Chai","given":"Jeng-Da"},{"family":"Head-Gordon","given":"Martin"}],"issued":{"date-parts":[["2008",11,28]]}}}],"schema":"https://github.com/citation-style-language/schema/raw/master/csl-citation.json"} </w:instrText>
      </w:r>
      <w:r w:rsidR="003C512A" w:rsidRPr="003075FA">
        <w:fldChar w:fldCharType="separate"/>
      </w:r>
      <w:r w:rsidR="003C512A" w:rsidRPr="003075FA">
        <w:rPr>
          <w:vertAlign w:val="superscript"/>
        </w:rPr>
        <w:t>71</w:t>
      </w:r>
      <w:r w:rsidR="003C512A" w:rsidRPr="003075FA">
        <w:fldChar w:fldCharType="end"/>
      </w:r>
      <w:r w:rsidR="003C512A" w:rsidRPr="003075FA">
        <w:t xml:space="preserve"> with the 6-311G(d,p) basis set. Since some of the structures on the PES may exhibit an open-shell singlet character, the unrestricted version of the method (U</w:t>
      </w:r>
      <w:r w:rsidR="003C512A" w:rsidRPr="003075FA">
        <w:sym w:font="Symbol" w:char="F077"/>
      </w:r>
      <w:r w:rsidR="003C512A" w:rsidRPr="003075FA">
        <w:t>B97X-D) was employed for all of them, with a stability check of the wavefunction carried out both in the beginning and in the end of geometry optimization. Such an approach ensured that each structure was optimized in the ground electronic state. The same U</w:t>
      </w:r>
      <w:r w:rsidR="003C512A" w:rsidRPr="003075FA">
        <w:sym w:font="Symbol" w:char="F077"/>
      </w:r>
      <w:r w:rsidR="003C512A" w:rsidRPr="003075FA">
        <w:t>B97X-D/6-311G(</w:t>
      </w:r>
      <w:proofErr w:type="gramStart"/>
      <w:r w:rsidR="003C512A" w:rsidRPr="003075FA">
        <w:t>d,p</w:t>
      </w:r>
      <w:proofErr w:type="gramEnd"/>
      <w:r w:rsidR="003C512A" w:rsidRPr="003075FA">
        <w:t xml:space="preserve">) level of theory was used to calculate </w:t>
      </w:r>
      <w:r w:rsidR="003C512A" w:rsidRPr="003075FA">
        <w:lastRenderedPageBreak/>
        <w:t>vibrational frequencies for each stationary species following geometry optimization. The frequencies, which differ for the C</w:t>
      </w:r>
      <w:r w:rsidR="003C512A" w:rsidRPr="003075FA">
        <w:rPr>
          <w:vertAlign w:val="subscript"/>
        </w:rPr>
        <w:t>3</w:t>
      </w:r>
      <w:r w:rsidR="003C512A" w:rsidRPr="003075FA">
        <w:t xml:space="preserve"> + CH</w:t>
      </w:r>
      <w:r w:rsidR="003C512A" w:rsidRPr="003075FA">
        <w:rPr>
          <w:vertAlign w:val="subscript"/>
        </w:rPr>
        <w:t>2</w:t>
      </w:r>
      <w:r w:rsidR="003C512A" w:rsidRPr="003075FA">
        <w:t>CHCHCH</w:t>
      </w:r>
      <w:r w:rsidR="003C512A" w:rsidRPr="003075FA">
        <w:rPr>
          <w:vertAlign w:val="subscript"/>
        </w:rPr>
        <w:t>2</w:t>
      </w:r>
      <w:r w:rsidR="003C512A" w:rsidRPr="003075FA">
        <w:t xml:space="preserve"> and C</w:t>
      </w:r>
      <w:r w:rsidR="003C512A" w:rsidRPr="003075FA">
        <w:rPr>
          <w:vertAlign w:val="subscript"/>
        </w:rPr>
        <w:t>3</w:t>
      </w:r>
      <w:r w:rsidR="003C512A" w:rsidRPr="003075FA">
        <w:t xml:space="preserve"> + CD</w:t>
      </w:r>
      <w:r w:rsidR="003C512A" w:rsidRPr="003075FA">
        <w:rPr>
          <w:vertAlign w:val="subscript"/>
        </w:rPr>
        <w:t>2</w:t>
      </w:r>
      <w:r w:rsidR="003C512A" w:rsidRPr="003075FA">
        <w:t>CHCHCD</w:t>
      </w:r>
      <w:r w:rsidR="003C512A" w:rsidRPr="003075FA">
        <w:rPr>
          <w:vertAlign w:val="subscript"/>
        </w:rPr>
        <w:t>2</w:t>
      </w:r>
      <w:r w:rsidR="003C512A" w:rsidRPr="003075FA">
        <w:t xml:space="preserve"> reactions, were utilized in the evaluation of zero-point vibrational energy corrections (ZPE) and in the calculations of rate constants taking the isotope effect into account. To obtain chemically accurate relative energies of various species on the C</w:t>
      </w:r>
      <w:r w:rsidR="003C512A" w:rsidRPr="003075FA">
        <w:rPr>
          <w:vertAlign w:val="subscript"/>
        </w:rPr>
        <w:t>7</w:t>
      </w:r>
      <w:r w:rsidR="003C512A" w:rsidRPr="003075FA">
        <w:t>H</w:t>
      </w:r>
      <w:r w:rsidR="003C512A" w:rsidRPr="003075FA">
        <w:rPr>
          <w:vertAlign w:val="subscript"/>
        </w:rPr>
        <w:t>6</w:t>
      </w:r>
      <w:r w:rsidR="003C512A" w:rsidRPr="003075FA">
        <w:t xml:space="preserve"> PES, single-point energies of all optimized structures were refined using the explicitly correlated coupled cluster CCSD(T)-F12</w:t>
      </w:r>
      <w:r w:rsidR="003C512A" w:rsidRPr="003075FA">
        <w:fldChar w:fldCharType="begin"/>
      </w:r>
      <w:r w:rsidR="003C512A" w:rsidRPr="003075FA">
        <w:instrText xml:space="preserve"> ADDIN ZOTERO_ITEM CSL_CITATION {"citationID":"kfewiqAq","properties":{"formattedCitation":"\\super 72,73\\nosupersub{}","plainCitation":"72,73","noteIndex":0},"citationItems":[{"id":92,"uris":["http://zotero.org/users/11481000/items/BVB6KBGE"],"itemData":{"id":92,"type":"article-journal","abstract":"The simple and efficient CCSD(T)-F12x approximations (x=a,b) we proposed in a recent communication [T. B. Adler, G. Knizia, and H.-J. Werner, J. Chem. Phys. 127, 221106 (2007)] are explained in more detail and extended to open-shell systems. Extensive benchmark calculations are presented, which demonstrate great improvements in basis set convergence for a wide variety of applications. These include reaction energies of both open- and closed-shell reactions, atomization energies, electron affinities, ionization potentials, equilibrium geometries, and harmonic vibrational frequencies. For all these quantities, results better than the AV5Z quality are obtained already with AVTZ basis sets, and usually AVDZ treatments reach at least the conventional AVQZ quality. For larger molecules, the additional cost for these improvements is only a few percent of the time for a standard CCSD(T) calculation. For the first time ever, total reaction energies with chemical accuracy are obtained using valence-double-ζ basis sets.","container-title":"The Journal of Chemical Physics","DOI":"10.1063/1.3054300","ISSN":"0021-9606","issue":"5","journalAbbreviation":"The Journal of Chemical Physics","page":"054104","source":"Silverchair","title":"Simplified CCSD(T)-F12 methods: Theory and benchmarks","title-short":"Simplified CCSD(T)-F12 methods","volume":"130","author":[{"family":"Knizia","given":"Gerald"},{"family":"Adler","given":"Thomas B."},{"family":"Werner","given":"Hans-Joachim"}],"issued":{"date-parts":[["2009",2,2]]}}},{"id":91,"uris":["http://zotero.org/users/11481000/items/WIHPUSDH"],"itemData":{"id":91,"type":"article-journal","abstract":"A new explicitly correlated CCSD(T)-F12 approximation is presented and tested for 23molecules and 15 chemical reactions. The F12 correction strongly improves the basis set convergence of correlation and reaction energies. Errors of the Hartree-Fock contributions are effectively removed by including MP2 single excitations into the auxiliary basis set. Using aug-cc-pVTZ basis sets the CCSD(T)-F12 calculations are more accurate and two orders of magnitude faster than standard CCSD(T)/aug-cc-pV5Z calculations.","container-title":"The Journal of Chemical Physics","DOI":"10.1063/1.2817618","ISSN":"0021-9606","issue":"22","journalAbbreviation":"The Journal of Chemical Physics","page":"221106","source":"Silverchair","title":"A simple and efficient CCSD(T)-F12 approximation","volume":"127","author":[{"family":"Adler","given":"Thomas B."},{"family":"Knizia","given":"Gerald"},{"family":"Werner","given":"Hans-Joachim"}],"issued":{"date-parts":[["2007",12,14]]}}}],"schema":"https://github.com/citation-style-language/schema/raw/master/csl-citation.json"} </w:instrText>
      </w:r>
      <w:r w:rsidR="003C512A" w:rsidRPr="003075FA">
        <w:fldChar w:fldCharType="separate"/>
      </w:r>
      <w:r w:rsidR="003C512A" w:rsidRPr="003075FA">
        <w:rPr>
          <w:vertAlign w:val="superscript"/>
        </w:rPr>
        <w:t>72,73</w:t>
      </w:r>
      <w:r w:rsidR="003C512A" w:rsidRPr="003075FA">
        <w:fldChar w:fldCharType="end"/>
      </w:r>
      <w:r w:rsidR="003C512A" w:rsidRPr="003075FA">
        <w:t xml:space="preserve"> method with Dunning’s correlation-consistent cc-pVTZ-f12 basis set.</w:t>
      </w:r>
      <w:r w:rsidR="003C512A" w:rsidRPr="003075FA">
        <w:fldChar w:fldCharType="begin"/>
      </w:r>
      <w:r w:rsidR="003C512A" w:rsidRPr="003075FA">
        <w:instrText xml:space="preserve"> ADDIN ZOTERO_ITEM CSL_CITATION {"citationID":"bqgNakqN","properties":{"formattedCitation":"\\super 74\\nosupersub{}","plainCitation":"74","noteIndex":0},"citationItems":[{"id":90,"uris":["http://zotero.org/users/11481000/items/9LA2B5BT"],"itemData":{"id":90,"type":"article-journal","abstract":"In the past, basis sets for use in correlated molecular calculations have largely been taken from single configuration calculations. Recently, Almlöf, Taylor, and co‐workers have found that basis sets of natural orbitals derived from correlated atomic calculations (ANOs) provide an excellent description of molecular correlation effects. We report here a careful study of correlation effects in the oxygen atom, establishing that compact sets of primitive Gaussian functions effectively and efficiently describe correlation effects if the exponents of the functions are optimized in atomic correlated calculations, although the primitive (sp) functions for describing correlation effects can be taken from atomic Hartree–Fock calculations if the appropriate primitive set is used. Test calculations on oxygen‐containing molecules indicate that these primitive basis sets describe molecular correlation effects as well as the ANO sets of Almlöf and Taylor. Guided by the calculations on oxygen, basis sets for use in correlated atomic and molecular calculations were developed for all of the first row atoms from boron through neon and for hydrogen. As in the oxygen atom calculations, it was found that the incremental energy lowerings due to the addition of correlating functions fall into distinct groups. This leads to the concept of correlation consistent basis sets, i.e., sets which include all functions in a given group as well as all functions in any higher groups. Correlation consistent sets are given for all of the atoms considered. The most accurate sets determined in this way, [5s4p3d2f1g], consistently yield 99% of the correlation energy obtained with the corresponding ANO sets, even though the latter contains 50% more primitive functions and twice as many primitive polarization functions. It is estimated that this set yields 94%–97% of the total (HF+1+2) correlation energy for the atoms neon through boron.","container-title":"The Journal of Chemical Physics","DOI":"10.1063/1.456153","ISSN":"0021-9606","issue":"2","journalAbbreviation":"The Journal of Chemical Physics","page":"1007-1023","source":"Silverchair","title":"Gaussian basis sets for use in correlated molecular calculations. I. The atoms boron through neon and hydrogen","volume":"90","author":[{"family":"Dunning","given":"Thom H.","suffix":"Jr."}],"issued":{"date-parts":[["1989",1,15]]}}}],"schema":"https://github.com/citation-style-language/schema/raw/master/csl-citation.json"} </w:instrText>
      </w:r>
      <w:r w:rsidR="003C512A" w:rsidRPr="003075FA">
        <w:fldChar w:fldCharType="separate"/>
      </w:r>
      <w:r w:rsidR="003C512A" w:rsidRPr="003075FA">
        <w:rPr>
          <w:vertAlign w:val="superscript"/>
        </w:rPr>
        <w:t>74</w:t>
      </w:r>
      <w:r w:rsidR="003C512A" w:rsidRPr="003075FA">
        <w:fldChar w:fldCharType="end"/>
      </w:r>
      <w:r w:rsidR="003C512A" w:rsidRPr="003075FA">
        <w:t xml:space="preserve"> In general, the final CCSD(T)-F12/cc-pVTZ-f12//</w:t>
      </w:r>
      <w:r w:rsidR="003C512A" w:rsidRPr="003075FA">
        <w:sym w:font="Symbol" w:char="F077"/>
      </w:r>
      <w:r w:rsidR="003C512A" w:rsidRPr="003075FA">
        <w:t>B97X-D/6-311G(d,p) + ZPE(</w:t>
      </w:r>
      <w:r w:rsidR="003C512A" w:rsidRPr="003075FA">
        <w:sym w:font="Symbol" w:char="F077"/>
      </w:r>
      <w:r w:rsidR="003C512A" w:rsidRPr="003075FA">
        <w:t>B97X-D/6-311G(d,p)) relative energies are expected to be accurate within 4 kJ mol</w:t>
      </w:r>
      <w:r w:rsidR="003C512A" w:rsidRPr="003075FA">
        <w:rPr>
          <w:vertAlign w:val="superscript"/>
        </w:rPr>
        <w:t>–1</w:t>
      </w:r>
      <w:r w:rsidR="003C512A" w:rsidRPr="003075FA">
        <w:t>,</w:t>
      </w:r>
      <w:r w:rsidR="003C512A" w:rsidRPr="003075FA">
        <w:fldChar w:fldCharType="begin"/>
      </w:r>
      <w:r w:rsidR="003C512A" w:rsidRPr="003075FA">
        <w:instrText xml:space="preserve"> ADDIN ZOTERO_ITEM CSL_CITATION {"citationID":"iHTVm48F","properties":{"formattedCitation":"\\super 75\\nosupersub{}","plainCitation":"75","noteIndex":0},"citationItems":[{"id":89,"uris":["http://zotero.org/users/11481000/items/D3UEYQX6"],"itemData":{"id":89,"type":"article-journal","abstract":"We assessed the performance of our perturbative explicitly correlated coupled-cluster method, CCSD(T)F12, for accurate prediction of chemical reactivity. The reference data included reaction barrier heights, electronic reaction energies, atomization energies, and enthalpies of formation from the following sources: (1) the DBH24/08 database of 22 reaction barriers (Truhlar et al.), (2) the HJO12 set of isogyric reaction energies (Helgaker et al.), and (3) a HEAT set of atomization energies and heats of formation (Stanton et al.). We performed two types of analyses targeting the two distinct uses of explicitly correlated CCSD(T) models: as a replacement for basis-set-extrapolated CCSD(T) in highly accurate composite methods like HEAT and as a distinct model chemistry for standalone applications. Hence, we analyzed in detail (1) the basis set error of each component of the CCSD(T)F12 contribution to the chemical energy difference in question and (2) the total error of the CCSD(T)F12 model chemistry relative to the benchmark values. Two basis set families were utilized in the calculations: the standard aug-cc-p(C)VXZ-F12 (X = D, T, Q) basis sets for the conventional correlation methods and the cc-p(C)VXZ-F12 (X = D, T, Q) basis sets of Peterson and co-workers that are specifically designed for explicitly correlated methods. Our conclusion is that the performance of the two families for CCSD correlation contributions (which are the only components affected by the explicitly correlated terms in our formation) are nearly identical with triple- and quadruple-ζ quality basis sets, with some differences at the double-ζ level. Chemical accuracy (</w:instrText>
      </w:r>
      <w:r w:rsidR="003C512A" w:rsidRPr="003075FA">
        <w:rPr>
          <w:rFonts w:ascii="Cambria Math" w:hAnsi="Cambria Math" w:cs="Cambria Math"/>
        </w:rPr>
        <w:instrText>∼</w:instrText>
      </w:r>
      <w:r w:rsidR="003C512A" w:rsidRPr="003075FA">
        <w:instrText xml:space="preserve">4.18 kJ/mol) for reaction barrier heights, electronic reaction energies, atomization energies, and enthalpies of formation is attained on average with the aug-cc-pVDZ, aug-cc-pVTZ, cc-pCVTZ-F12/aug-cc-pCVTZ, and cc-pCVDZ-F12 basis sets, respectively, at the CCSD(T)F12 level of theory. The corresponding mean unsigned errors are 1.72 kJ/mol, 1.5 kJ/mol, </w:instrText>
      </w:r>
      <w:r w:rsidR="003C512A" w:rsidRPr="003075FA">
        <w:rPr>
          <w:rFonts w:ascii="Cambria Math" w:hAnsi="Cambria Math" w:cs="Cambria Math"/>
        </w:rPr>
        <w:instrText>∼</w:instrText>
      </w:r>
      <w:r w:rsidR="003C512A" w:rsidRPr="003075FA">
        <w:instrText xml:space="preserve">2 kJ/mol, and 2.17 kJ/mol, and the corresponding maximum unsigned errors are 4.44 kJ/mol, 3.6 kJ/mol, </w:instrText>
      </w:r>
      <w:r w:rsidR="003C512A" w:rsidRPr="003075FA">
        <w:rPr>
          <w:rFonts w:ascii="Cambria Math" w:hAnsi="Cambria Math" w:cs="Cambria Math"/>
        </w:rPr>
        <w:instrText>∼</w:instrText>
      </w:r>
      <w:r w:rsidR="003C512A" w:rsidRPr="003075FA">
        <w:instrText xml:space="preserve">5 kJ/mol, and 5.75 kJ/mol.","container-title":"Journal of Chemical Theory and Computation","DOI":"10.1021/ct3005547","ISSN":"1549-9618","issue":"9","journalAbbreviation":"J. Chem. Theory Comput.","note":"publisher: American Chemical Society","page":"3175-3186","source":"ACS Publications","title":"Prediction of Reaction Barriers and Thermochemical Properties with Explicitly Correlated Coupled-Cluster Methods: A Basis Set Assessment","title-short":"Prediction of Reaction Barriers and Thermochemical Properties with Explicitly Correlated Coupled-Cluster Methods","volume":"8","author":[{"family":"Zhang","given":"Jinmei"},{"family":"Valeev","given":"Edward F."}],"issued":{"date-parts":[["2012",9,11]]}}}],"schema":"https://github.com/citation-style-language/schema/raw/master/csl-citation.json"} </w:instrText>
      </w:r>
      <w:r w:rsidR="003C512A" w:rsidRPr="003075FA">
        <w:fldChar w:fldCharType="separate"/>
      </w:r>
      <w:r w:rsidR="003C512A" w:rsidRPr="003075FA">
        <w:rPr>
          <w:vertAlign w:val="superscript"/>
        </w:rPr>
        <w:t>75</w:t>
      </w:r>
      <w:r w:rsidR="003C512A" w:rsidRPr="003075FA">
        <w:fldChar w:fldCharType="end"/>
      </w:r>
      <w:r w:rsidR="003C512A" w:rsidRPr="003075FA">
        <w:t xml:space="preserve"> unless the wavefunction exhibits a significant multireference character. The multireference character of the wavefunction was monitored by the T1 diagnostics in the CCSD calculations. Whenever the T1 diagnostic value exceeded the 0.02 threshold, the multireference perturbation theory CASPT2 method</w:t>
      </w:r>
      <w:r w:rsidR="003C512A" w:rsidRPr="003075FA">
        <w:fldChar w:fldCharType="begin"/>
      </w:r>
      <w:r w:rsidR="003C512A" w:rsidRPr="003075FA">
        <w:instrText xml:space="preserve"> ADDIN ZOTERO_ITEM CSL_CITATION {"citationID":"7NYRTucq","properties":{"formattedCitation":"\\super 76,77\\nosupersub{}","plainCitation":"76,77","noteIndex":0},"citationItems":[{"id":1224,"uris":["http://zotero.org/users/11481000/items/6T8VZQX4"],"itemData":{"id":1224,"type":"article-journal","abstract":"A multireference second-order perturbation theory (MRPT2) has been developed which allows the use of reference wave functions with large active spaces and arbitrary configuration selection. Internally contracted configurations are used as a basis for all configuration subspaces of the first-order wave function for which the overlap matrix depends only on the second-order density matrix of the reference function. Some other subspaces which would require the third- or fourth-order density matrices are left uncontracted. This removes bottlenecks of the complete active space second order pertubation theory (CASPT2) caused by the need to construct and diagonalize large overlap matrices. Preliminary applications of the new method for 1,2-dihydronaphthalene (DHN) and free base porphin are presented in which the effect of applying occupancy restrictions in the reference wave function (restricted active space second-order perturbation theory, RASPT2) and reference configuration selection (general MRPT2) on electronic excitation energies is tested. In the case of the S0–S1 transition of DHN rapid convergence of the RASPT2 and MRPT2 excitation energies towards the CASPT2 value with increasing number of reference configurations is observed. In the calculations for the lowest five states of porphin all 24 valence π-orbitals were included in the active space of restricted active space self-consistent field (MCSCF) and MRPT2 calculations. From the RASSCF wave functions different subsets of reference configurations were selected on the basis of their coefficients. In this case convergence of the excitation energies with decreasing selection threshold is found to be rather slow, indicating the need for more elaborate selection schemes. The computed excitation energies are in good agreement with previous CASPT2 results obtained with much smaller active spaces.","container-title":"The Journal of Chemical Physics","DOI":"10.1063/1.481132","ISSN":"0021-9606","issue":"13","journalAbbreviation":"The Journal of Chemical Physics","page":"5546-5557","source":"Silverchair","title":"Multireference perturbation theory for large restricted and selected active space reference wave functions","volume":"112","author":[{"family":"Celani","given":"Paolo"},{"family":"Werner","given":"Hans-Joachim"}],"issued":{"date-parts":[["2000",4,1]]}}},{"id":1230,"uris":["http://zotero.org/users/11481000/items/JRCKPMMC"],"itemData":{"id":1230,"type":"article-journal","abstract":"The extended multireference quasi-degenerate perturbation theory, proposed by Granovsky [J. Chem. Phys. 134, 214113 (2011)], is combined with internally contracted multi-state complete active space second-order perturbation theory (XMS-CASPT2). The first-order wavefunction is expanded in terms of the union of internally contracted basis functions generated from all the reference functions, which guarantees invariance of the theory with respect to unitary rotations of the reference functions. The method yields improved potentials in the vicinity of avoided crossings and conical intersections. The theory for computing nuclear energy gradients for MS-CASPT2 and XMS-CASPT2 is also presented and the first implementation of these gradient methods is reported. A number of illustrative applications of the new methods are presented.","container-title":"The Journal of Chemical Physics","DOI":"10.1063/1.3633329","ISSN":"0021-9606","issue":"8","journalAbbreviation":"The Journal of Chemical Physics","page":"081106","source":"Silverchair","title":"Communication: Extended multi-state complete active space second-order perturbation theory: Energy and nuclear gradients","title-short":"Communication","volume":"135","author":[{"family":"Shiozaki","given":"Toru"},{"family":"Győrffy","given":"Werner"},{"family":"Celani","given":"Paolo"},{"family":"Werner","given":"Hans-Joachim"}],"issued":{"date-parts":[["2011",8,30]]}}}],"schema":"https://github.com/citation-style-language/schema/raw/master/csl-citation.json"} </w:instrText>
      </w:r>
      <w:r w:rsidR="003C512A" w:rsidRPr="003075FA">
        <w:fldChar w:fldCharType="separate"/>
      </w:r>
      <w:r w:rsidR="003C512A" w:rsidRPr="003075FA">
        <w:rPr>
          <w:vertAlign w:val="superscript"/>
        </w:rPr>
        <w:t>76,77</w:t>
      </w:r>
      <w:r w:rsidR="003C512A" w:rsidRPr="003075FA">
        <w:fldChar w:fldCharType="end"/>
      </w:r>
      <w:r w:rsidR="003C512A" w:rsidRPr="003075FA">
        <w:t xml:space="preserve"> was employed with the active space including 8 electrons distributed on 8 orbitals and with the cc-pVTZ basis set, CASPT2(8,8)/cc-pVTZ. </w:t>
      </w:r>
      <w:r w:rsidR="00317EAE" w:rsidRPr="003075FA">
        <w:t xml:space="preserve">For critical TSs, additional multireference calculations </w:t>
      </w:r>
      <w:r w:rsidR="00FF4AFA" w:rsidRPr="003075FA">
        <w:t xml:space="preserve">were also performed at the CASPT2(10,12)/cc-pVTZ </w:t>
      </w:r>
      <w:r w:rsidR="00710E77" w:rsidRPr="003075FA">
        <w:t xml:space="preserve">level with the active space including 10 electrons distributed on 12 orbitals. </w:t>
      </w:r>
      <w:r w:rsidR="003C512A" w:rsidRPr="003075FA">
        <w:t xml:space="preserve">The final relative energy for each multireference structure was determined as its relative energy with respect to the </w:t>
      </w:r>
      <w:r w:rsidR="003A51DB" w:rsidRPr="003075FA">
        <w:t xml:space="preserve">global </w:t>
      </w:r>
      <w:r w:rsidR="00867DE1" w:rsidRPr="003075FA">
        <w:t>C</w:t>
      </w:r>
      <w:r w:rsidR="00867DE1" w:rsidRPr="003075FA">
        <w:rPr>
          <w:vertAlign w:val="subscript"/>
        </w:rPr>
        <w:t>7</w:t>
      </w:r>
      <w:r w:rsidR="00867DE1" w:rsidRPr="003075FA">
        <w:t>H</w:t>
      </w:r>
      <w:r w:rsidR="00867DE1" w:rsidRPr="003075FA">
        <w:rPr>
          <w:vertAlign w:val="subscript"/>
        </w:rPr>
        <w:t>6</w:t>
      </w:r>
      <w:r w:rsidR="003C512A" w:rsidRPr="003075FA">
        <w:t xml:space="preserve"> minimum </w:t>
      </w:r>
      <w:r w:rsidR="00867DE1" w:rsidRPr="003075FA">
        <w:t xml:space="preserve">(fulvenallene, </w:t>
      </w:r>
      <w:r w:rsidR="00867DE1" w:rsidRPr="003075FA">
        <w:rPr>
          <w:b/>
          <w:bCs/>
        </w:rPr>
        <w:t>i12</w:t>
      </w:r>
      <w:r w:rsidR="00867DE1" w:rsidRPr="003075FA">
        <w:t>)</w:t>
      </w:r>
      <w:r w:rsidR="00867DE1" w:rsidRPr="003075FA">
        <w:rPr>
          <w:b/>
          <w:bCs/>
        </w:rPr>
        <w:t xml:space="preserve"> </w:t>
      </w:r>
      <w:r w:rsidR="003C512A" w:rsidRPr="003075FA">
        <w:t>computed at the CASPT2(8,8)</w:t>
      </w:r>
      <w:r w:rsidR="00694310" w:rsidRPr="003075FA">
        <w:t xml:space="preserve"> or CASPT2(10,12)</w:t>
      </w:r>
      <w:r w:rsidR="003C512A" w:rsidRPr="003075FA">
        <w:t xml:space="preserve">/cc-pVTZ + ZPE level plus the relative energy of </w:t>
      </w:r>
      <w:r w:rsidR="00694310" w:rsidRPr="003075FA">
        <w:rPr>
          <w:b/>
          <w:bCs/>
        </w:rPr>
        <w:t>i12</w:t>
      </w:r>
      <w:r w:rsidR="003C512A" w:rsidRPr="003075FA">
        <w:t xml:space="preserve"> with respect to the initial reactants at the CCSD(T)-F12/cc-pVTZ-f12//</w:t>
      </w:r>
      <w:r w:rsidR="003C512A" w:rsidRPr="003075FA">
        <w:sym w:font="Symbol" w:char="F077"/>
      </w:r>
      <w:r w:rsidR="003C512A" w:rsidRPr="003075FA">
        <w:t>B97X-D/6-311G(d,p) + ZPE(</w:t>
      </w:r>
      <w:r w:rsidR="003C512A" w:rsidRPr="003075FA">
        <w:sym w:font="Symbol" w:char="F077"/>
      </w:r>
      <w:r w:rsidR="003C512A" w:rsidRPr="003075FA">
        <w:t xml:space="preserve">B97X-D/6-311G(d,p)). </w:t>
      </w:r>
      <w:r w:rsidR="00995B2D" w:rsidRPr="003075FA">
        <w:t xml:space="preserve">Note that </w:t>
      </w:r>
      <w:r w:rsidR="00E35B5B" w:rsidRPr="003075FA">
        <w:t>the computed relative energy of fulven</w:t>
      </w:r>
      <w:r w:rsidR="00457527" w:rsidRPr="003075FA">
        <w:t>allene with respect to C</w:t>
      </w:r>
      <w:r w:rsidR="00457527" w:rsidRPr="003075FA">
        <w:rPr>
          <w:vertAlign w:val="subscript"/>
        </w:rPr>
        <w:t>3</w:t>
      </w:r>
      <w:r w:rsidR="00457527" w:rsidRPr="003075FA">
        <w:t xml:space="preserve"> + 1,3-butadiene</w:t>
      </w:r>
      <w:r w:rsidR="003E5E73" w:rsidRPr="003075FA">
        <w:t xml:space="preserve">, </w:t>
      </w:r>
      <w:r w:rsidR="00645D76" w:rsidRPr="003075FA">
        <w:t>–</w:t>
      </w:r>
      <w:r w:rsidR="003E5E73" w:rsidRPr="003075FA">
        <w:t>567 kJ mol</w:t>
      </w:r>
      <w:r w:rsidR="007579FB" w:rsidRPr="003075FA">
        <w:rPr>
          <w:vertAlign w:val="superscript"/>
        </w:rPr>
        <w:t>–</w:t>
      </w:r>
      <w:r w:rsidR="003E5E73" w:rsidRPr="003075FA">
        <w:rPr>
          <w:vertAlign w:val="superscript"/>
        </w:rPr>
        <w:t>1</w:t>
      </w:r>
      <w:r w:rsidR="003E5E73" w:rsidRPr="003075FA">
        <w:t>, closely matches the experimental value of -571 kJ mol</w:t>
      </w:r>
      <w:r w:rsidR="003E5E73" w:rsidRPr="003075FA">
        <w:rPr>
          <w:vertAlign w:val="superscript"/>
        </w:rPr>
        <w:t>-1</w:t>
      </w:r>
      <w:r w:rsidR="003E5E73" w:rsidRPr="003075FA">
        <w:t xml:space="preserve"> based on the enthalpies of formation of all species involved at 0 K from Active Thermochemical Tables.</w:t>
      </w:r>
      <w:r w:rsidR="00A85BEC" w:rsidRPr="003075FA">
        <w:fldChar w:fldCharType="begin"/>
      </w:r>
      <w:r w:rsidR="00A85BEC" w:rsidRPr="003075FA">
        <w:instrText xml:space="preserve"> ADDIN ZOTERO_ITEM CSL_CITATION {"citationID":"2tHjtLYL","properties":{"formattedCitation":"\\super 78\\nosupersub{}","plainCitation":"78","noteIndex":0},"citationItems":[{"id":1720,"uris":["http://zotero.org/users/11481000/items/BQEX4SNA"],"itemData":{"id":1720,"type":"dataset","DOI":"10.17038/CSE/2568691","language":"en","publisher":"Argonne National Laboratory (ANL)","source":"DOI.org (Datacite)","title":"Active thermochemical tables (ATcT) values based on ver. 1.220 of the thermochemical network, Argonne National Laboratory, Lemont, Illinois, USA, available at 7ATcT.anl.gov","URL":"https://www.osti.gov//servlets/purl/2568691","author":[{"family":"Ruscic","given":"Branko"},{"family":"Bross","given":"David H"}],"accessed":{"date-parts":[["2025",11,27]]},"issued":{"date-parts":[["2025"]]}}}],"schema":"https://github.com/citation-style-language/schema/raw/master/csl-citation.json"} </w:instrText>
      </w:r>
      <w:r w:rsidR="00A85BEC" w:rsidRPr="003075FA">
        <w:fldChar w:fldCharType="separate"/>
      </w:r>
      <w:r w:rsidR="00A85BEC" w:rsidRPr="003075FA">
        <w:rPr>
          <w:rFonts w:cs="Times"/>
          <w:szCs w:val="24"/>
          <w:vertAlign w:val="superscript"/>
        </w:rPr>
        <w:t>78</w:t>
      </w:r>
      <w:r w:rsidR="00A85BEC" w:rsidRPr="003075FA">
        <w:fldChar w:fldCharType="end"/>
      </w:r>
      <w:r w:rsidR="003E5E73" w:rsidRPr="003075FA">
        <w:t xml:space="preserve"> </w:t>
      </w:r>
      <w:r w:rsidR="003C512A" w:rsidRPr="003075FA">
        <w:t xml:space="preserve">The overall list of multireference </w:t>
      </w:r>
      <w:r w:rsidR="003C512A" w:rsidRPr="003075FA">
        <w:lastRenderedPageBreak/>
        <w:t xml:space="preserve">structures includes transitions states </w:t>
      </w:r>
      <w:r w:rsidR="003C512A" w:rsidRPr="003075FA">
        <w:rPr>
          <w:b/>
          <w:bCs/>
        </w:rPr>
        <w:t>i3</w:t>
      </w:r>
      <w:r w:rsidR="003C512A" w:rsidRPr="003075FA">
        <w:t>-</w:t>
      </w:r>
      <w:r w:rsidR="003C512A" w:rsidRPr="003075FA">
        <w:rPr>
          <w:b/>
          <w:bCs/>
        </w:rPr>
        <w:t>i4</w:t>
      </w:r>
      <w:r w:rsidR="003C512A" w:rsidRPr="003075FA">
        <w:t xml:space="preserve">, </w:t>
      </w:r>
      <w:r w:rsidR="003C512A" w:rsidRPr="003075FA">
        <w:rPr>
          <w:b/>
          <w:bCs/>
        </w:rPr>
        <w:t>i4</w:t>
      </w:r>
      <w:r w:rsidR="003C512A" w:rsidRPr="003075FA">
        <w:t>-</w:t>
      </w:r>
      <w:r w:rsidR="003C512A" w:rsidRPr="003075FA">
        <w:rPr>
          <w:b/>
          <w:bCs/>
        </w:rPr>
        <w:t>i5</w:t>
      </w:r>
      <w:r w:rsidR="003C512A" w:rsidRPr="003075FA">
        <w:t xml:space="preserve">, </w:t>
      </w:r>
      <w:r w:rsidR="003C512A" w:rsidRPr="003075FA">
        <w:rPr>
          <w:b/>
          <w:bCs/>
        </w:rPr>
        <w:t>i8</w:t>
      </w:r>
      <w:r w:rsidR="003C512A" w:rsidRPr="003075FA">
        <w:t>-</w:t>
      </w:r>
      <w:r w:rsidR="003C512A" w:rsidRPr="003075FA">
        <w:rPr>
          <w:b/>
          <w:bCs/>
        </w:rPr>
        <w:t>i12</w:t>
      </w:r>
      <w:r w:rsidR="003C512A" w:rsidRPr="003075FA">
        <w:t xml:space="preserve">, and </w:t>
      </w:r>
      <w:r w:rsidR="003C512A" w:rsidRPr="003075FA">
        <w:rPr>
          <w:b/>
          <w:bCs/>
        </w:rPr>
        <w:t>i6c</w:t>
      </w:r>
      <w:r w:rsidR="003C512A" w:rsidRPr="003075FA">
        <w:t>-</w:t>
      </w:r>
      <w:r w:rsidR="003C512A" w:rsidRPr="003075FA">
        <w:rPr>
          <w:b/>
          <w:bCs/>
        </w:rPr>
        <w:t>i11</w:t>
      </w:r>
      <w:r w:rsidR="00884BDC" w:rsidRPr="003075FA">
        <w:t xml:space="preserve"> for</w:t>
      </w:r>
      <w:r w:rsidR="00884BDC" w:rsidRPr="003075FA">
        <w:rPr>
          <w:b/>
          <w:bCs/>
        </w:rPr>
        <w:t xml:space="preserve"> </w:t>
      </w:r>
      <w:r w:rsidR="00884BDC" w:rsidRPr="003075FA">
        <w:t>the C</w:t>
      </w:r>
      <w:r w:rsidR="00D30E91" w:rsidRPr="003075FA">
        <w:rPr>
          <w:vertAlign w:val="subscript"/>
        </w:rPr>
        <w:t>3</w:t>
      </w:r>
      <w:r w:rsidR="00D30E91" w:rsidRPr="003075FA">
        <w:t xml:space="preserve"> </w:t>
      </w:r>
      <w:r w:rsidR="00771A9D" w:rsidRPr="003075FA">
        <w:t>addition</w:t>
      </w:r>
      <w:r w:rsidR="00D30E91" w:rsidRPr="003075FA">
        <w:t xml:space="preserve"> pathways and can be found in Fig. S</w:t>
      </w:r>
      <w:r w:rsidR="00E23139" w:rsidRPr="003075FA">
        <w:t>4</w:t>
      </w:r>
      <w:r w:rsidR="00D30E91" w:rsidRPr="003075FA">
        <w:t xml:space="preserve"> </w:t>
      </w:r>
      <w:r w:rsidR="003F1BBD" w:rsidRPr="003075FA">
        <w:t>for the ring closure channels</w:t>
      </w:r>
      <w:r w:rsidR="003C512A" w:rsidRPr="003075FA">
        <w:t>. The GAUSSIAN 16</w:t>
      </w:r>
      <w:r w:rsidR="003C512A" w:rsidRPr="003075FA">
        <w:fldChar w:fldCharType="begin"/>
      </w:r>
      <w:r w:rsidR="00A85BEC" w:rsidRPr="003075FA">
        <w:instrText xml:space="preserve"> ADDIN ZOTERO_ITEM CSL_CITATION {"citationID":"Vbgi0sAZ","properties":{"formattedCitation":"\\super 79\\nosupersub{}","plainCitation":"79","noteIndex":0},"citationItems":[{"id":1423,"uris":["http://zotero.org/users/11481000/items/XFGEWGGX"],"itemData":{"id":1423,"type":"software","event-place":"Gaussian, Inc.: Wallingford, CT","publisher-place":"Gaussian, Inc.: Wallingford, CT","title":"Gaussian 16","version":"C.01","author":[{"family":"Frisch","given":"M. J."},{"family":"Trucks","given":"G. W."},{"family":"Schlegel","given":"H. B."},{"family":"Scuseria","given":"G. E."},{"family":"Robb","given":"M. A."},{"family":"Cheeseman","given":"J. R."},{"family":"Scalmani","given":"G."},{"family":"Barone","given":"V."},{"family":"Petersson","given":"G. A."},{"family":"Nakatsuji","given":"H."},{"family":"Li","given":"X."},{"family":"Caricato","given":"M."},{"family":"Marenich","given":"A. V."},{"family":"Bloino","given":"J."},{"family":"Janesko","given":"B. G."},{"family":"Gomperts","given":"R."},{"family":"Mennucci","given":"B."},{"family":"Hratchian","given":"H. P."},{"family":"Ortiz","given":"J. V."},{"family":"Izmaylov","given":"A. F."},{"family":"Sonnenberg","given":"J. L."},{"family":"Williams","given":""},{"family":"Ding","given":"F."},{"family":"Lipparini","given":"F."},{"family":"Egidi","given":"F."},{"family":"Goings","given":"J."},{"family":"Peng","given":"B."},{"family":"Petrone","given":"A."},{"family":"Henderson","given":"T."},{"family":"Ranasinghe","given":"D."},{"family":"Zakrzewski","given":"V. G."},{"family":"Gao","given":"J."},{"family":"Rega","given":"N."},{"family":"Zheng","given":"G."},{"family":"Liang","given":"W."},{"family":"Hada","given":"M."},{"family":"Ehara","given":"M."},{"family":"Toyota","given":"K."},{"family":"Fukuda","given":"R."},{"family":"Hasegawa","given":"J."},{"family":"Ishida","given":"M."},{"family":"Nakajima","given":"T."},{"family":"Honda","given":"Y."},{"family":"Kitao","given":"O."},{"family":"Nakai","given":"H."},{"family":"Vreven","given":"T."},{"family":"Throssell","given":"K."},{"family":"Montgomery Jr.","given":"J. A."},{"family":"Peralta","given":"J. E."},{"family":"Ogliaro","given":"F."},{"family":"Bearpark","given":"M. J."},{"family":"Heyd","given":"J. J."},{"family":"Brothers","given":"E. N."},{"family":"Kudin","given":"K. N."},{"family":"Staroverov","given":"V. N."},{"family":"Keith","given":"T. A."},{"family":"Kobayashi","given":"R."},{"family":"Normand","given":"J."},{"family":"Raghavachari","given":"K."},{"family":"Rendell","given":"A. P."},{"family":"Burant","given":"J. C."},{"family":"Iyengar","given":"S. S."},{"family":"Tomasi","given":"J."},{"family":"Cossi","given":"M."},{"family":"Millam","given":"J. M."},{"family":"Klene","given":"M."},{"family":"Adamo","given":"C."},{"family":"Cammi","given":"R."},{"family":"Ochterski","given":"J. W."},{"family":"Martin","given":"R. L."},{"family":"Morokuma","given":"K."},{"family":"Farkas","given":"O."},{"family":"Foresman","given":"J. B."},{"family":"Fox","given":"D. J."}],"issued":{"date-parts":[["2016"]]}}}],"schema":"https://github.com/citation-style-language/schema/raw/master/csl-citation.json"} </w:instrText>
      </w:r>
      <w:r w:rsidR="003C512A" w:rsidRPr="003075FA">
        <w:fldChar w:fldCharType="separate"/>
      </w:r>
      <w:r w:rsidR="00A85BEC" w:rsidRPr="003075FA">
        <w:rPr>
          <w:rFonts w:cs="Times"/>
          <w:szCs w:val="24"/>
          <w:vertAlign w:val="superscript"/>
        </w:rPr>
        <w:t>79</w:t>
      </w:r>
      <w:r w:rsidR="003C512A" w:rsidRPr="003075FA">
        <w:fldChar w:fldCharType="end"/>
      </w:r>
      <w:r w:rsidR="003C512A" w:rsidRPr="003075FA">
        <w:t xml:space="preserve"> and MOLPRO 2021</w:t>
      </w:r>
      <w:r w:rsidR="003C512A" w:rsidRPr="003075FA">
        <w:fldChar w:fldCharType="begin"/>
      </w:r>
      <w:r w:rsidR="00A85BEC" w:rsidRPr="003075FA">
        <w:instrText xml:space="preserve"> ADDIN ZOTERO_ITEM CSL_CITATION {"citationID":"X6RtAOlr","properties":{"formattedCitation":"\\super 80\\nosupersub{}","plainCitation":"80","noteIndex":0},"citationItems":[{"id":1424,"uris":["http://zotero.org/users/11481000/items/9KLRYSYL"],"itemData":{"id":1424,"type":"software","collection-title":"2021.2, A Package of Ab Initio Programs","event-place":"Cardiff, UK","note":"publisher-place: Stuttgart, Germany","publisher":"University of Cardiff","publisher-place":"Cardiff, UK","title":"MOLPRO, version 2021.2, a package of ab initio programs","author":[{"family":"Werner","given":"H.-J."},{"family":"Knowles","given":"P. J."},{"family":"Celani","given":"P."},{"family":"Györffy","given":"W."},{"family":"Hesselmann","given":"A."},{"family":"Kats","given":"D."},{"family":"Knizia","given":"G."},{"family":"Köhn","given":"A."},{"family":"Korona","given":"T."},{"family":"Kreplin","given":"D."},{"family":"Lindh","given":"R."},{"family":"Ma","given":"Q."},{"family":"Manby","given":"F. R."},{"family":"Mitrushenkov","given":"A."},{"family":"Rauhut","given":"G."},{"family":"Schütz","given":"M."},{"family":"Shamasundar","given":"K. R."},{"family":"Adler","given":"T. B."},{"family":"Amos","given":"R. D."},{"family":"Bennie","given":"S. J."},{"family":"Bernhardsson","given":"A."},{"family":"Berning","given":"A."},{"family":"Black","given":"J. A."},{"family":"Bygrave","given":"P. J."},{"family":"Cimiraglia","given":"R."},{"family":"Cooper","given":"D. L."},{"family":"Coughtrie","given":"D."},{"family":"Deegan","given":"M. J. O."},{"family":"Dobbyn","given":"A. J."},{"family":"Doll","given":"K."},{"family":"Dornbach","given":"M."},{"family":"Eckert","given":"F."},{"family":"Erfort","given":"S."},{"family":"Goll","given":"E."},{"family":"Hampel","given":"C."},{"family":"Hetzer","given":"G."},{"family":"Hill","given":"J. G."},{"family":"Hodges","given":"M."},{"family":"Hrenar","given":"T."},{"family":"Jansen","given":"G."},{"family":"Köppl","given":"C."},{"family":"Kollmar","given":"C."},{"family":"Lee","given":"S. J. R."},{"family":"Liu","given":"Y."},{"family":"Lloyd","given":"A. W."},{"family":"Mata","given":"R. A."},{"family":"May","given":"A. J."},{"family":"Mussard","given":"B."},{"family":"McNicholas","given":"S. J."},{"family":"Meyer","given":"W."},{"family":"Iii","given":"T. F. Miller"},{"family":"Mura","given":"M. E."},{"family":"Nicklass","given":"A."},{"family":"O'Neill","given":"D. P."},{"family":"Palmieri","given":"P."},{"family":"Peng","given":"D."},{"family":"Peterson","given":"K. A."},{"family":"Pflüger","given":"K."},{"family":"Pitzer","given":"R."},{"family":"Polyak","given":"I."},{"family":"Reiher","given":"M."},{"family":"Richardson","given":"J. O."},{"family":"Robinson","given":"J. B."},{"family":"Schröder","given":"B."},{"family":"Schwilk","given":"M."},{"family":"Shiozaki","given":"T."},{"family":"Sibaev","given":"M."},{"family":"Stoll","given":"H."},{"family":"Stone","given":"A. J."},{"family":"Tarroni","given":"R."},{"family":"Thorsteinsson","given":"T."},{"family":"Toulouse","given":"J."},{"family":"Wang","given":"M."},{"family":"Welborn","given":"M."},{"family":"Ziegler","given":"B."}],"issued":{"date-parts":[["2021"]]}}}],"schema":"https://github.com/citation-style-language/schema/raw/master/csl-citation.json"} </w:instrText>
      </w:r>
      <w:r w:rsidR="003C512A" w:rsidRPr="003075FA">
        <w:fldChar w:fldCharType="separate"/>
      </w:r>
      <w:r w:rsidR="00A85BEC" w:rsidRPr="003075FA">
        <w:rPr>
          <w:rFonts w:cs="Times"/>
          <w:szCs w:val="24"/>
          <w:vertAlign w:val="superscript"/>
        </w:rPr>
        <w:t>80</w:t>
      </w:r>
      <w:r w:rsidR="003C512A" w:rsidRPr="003075FA">
        <w:fldChar w:fldCharType="end"/>
      </w:r>
      <w:r w:rsidR="003C512A" w:rsidRPr="003075FA">
        <w:t xml:space="preserve"> quantum chemistry software packages were used for the </w:t>
      </w:r>
      <w:r w:rsidR="003C512A" w:rsidRPr="003075FA">
        <w:rPr>
          <w:i/>
          <w:iCs/>
        </w:rPr>
        <w:t>ab initio</w:t>
      </w:r>
      <w:r w:rsidR="003C512A" w:rsidRPr="003075FA">
        <w:t xml:space="preserve"> calculations. </w:t>
      </w:r>
    </w:p>
    <w:p w14:paraId="07606C6B" w14:textId="25995820" w:rsidR="003C512A" w:rsidRPr="003075FA" w:rsidRDefault="003C512A" w:rsidP="003C512A">
      <w:pPr>
        <w:pStyle w:val="TAMainText"/>
        <w:spacing w:after="240"/>
        <w:ind w:firstLine="0"/>
        <w:jc w:val="left"/>
        <w:rPr>
          <w:vertAlign w:val="superscript"/>
        </w:rPr>
      </w:pPr>
      <w:r w:rsidRPr="003075FA">
        <w:t>The Rice−Ramsperger−Kassel−Marcus (RRKM) approach</w:t>
      </w:r>
      <w:r w:rsidRPr="003075FA">
        <w:fldChar w:fldCharType="begin"/>
      </w:r>
      <w:r w:rsidR="00A85BEC" w:rsidRPr="003075FA">
        <w:instrText xml:space="preserve"> ADDIN ZOTERO_ITEM CSL_CITATION {"citationID":"5UF8wHX2","properties":{"formattedCitation":"\\super 70,81,82\\nosupersub{}","plainCitation":"70,81,82","noteIndex":0},"citationItems":[{"id":85,"uris":["http://zotero.org/users/11481000/items/MNPAY6E4"],"itemData":{"id":85,"type":"book","edition":"2nd edition","event-place":"Upper Saddle River, N.J","ISBN":"978-0-13-737123-5","language":"English","number-of-pages":"528","publisher":"Pearson","publisher-place":"Upper Saddle River, N.J","source":"Amazon","title":"Chemical Kinetics and Dynamics","author":[{"family":"Steinfeld","given":"J. I."},{"family":"Francisco","given":"J. S."},{"family":"Hase","given":"W. L."}],"issued":{"date-parts":[["1998"]]}}},{"id":83,"uris":["http://zotero.org/users/11481000/items/QRF6X69N"],"itemData":{"id":83,"type":"book","abstract":"usual stickers and stamps on the inside of the cover, catalogue page and on the page block,","event-place":"New York","ISBN":"978-0-471-72814-6","language":"English","number-of-pages":"371","publisher":"John Wiley and Sons","publisher-place":"New York","title":"Unimolecular Reactions","author":[{"family":"Robinson","given":"P. J."},{"family":"Holbrook","given":"K. A."}],"issued":{"date-parts":[["1972"]]}}},{"id":86,"uris":["http://zotero.org/users/11481000/items/J8D3VG3N"],"itemData":{"id":86,"type":"book","event-place":"New York","ISBN":"978-0-471-05496-2","language":"English","number-of-pages":"493","publisher":"John Wiley and Sons","publisher-place":"New York","source":"Amazon","title":"Basic Chemical Kinetics","author":[{"family":"Eyring","given":"H."},{"family":"Lin","given":"S. H."},{"family":"Lin","given":"S. M."}],"issued":{"date-parts":[["1980"]]}}}],"schema":"https://github.com/citation-style-language/schema/raw/master/csl-citation.json"} </w:instrText>
      </w:r>
      <w:r w:rsidRPr="003075FA">
        <w:fldChar w:fldCharType="separate"/>
      </w:r>
      <w:r w:rsidR="00A85BEC" w:rsidRPr="003075FA">
        <w:rPr>
          <w:rFonts w:cs="Times"/>
          <w:szCs w:val="24"/>
          <w:vertAlign w:val="superscript"/>
        </w:rPr>
        <w:t>70,81,82</w:t>
      </w:r>
      <w:r w:rsidRPr="003075FA">
        <w:fldChar w:fldCharType="end"/>
      </w:r>
      <w:r w:rsidRPr="003075FA">
        <w:t xml:space="preserve"> was used to compute energy-dependent rate constants for all unimolecular reaction steps taking place on the C</w:t>
      </w:r>
      <w:r w:rsidRPr="003075FA">
        <w:rPr>
          <w:vertAlign w:val="subscript"/>
        </w:rPr>
        <w:t>7</w:t>
      </w:r>
      <w:r w:rsidRPr="003075FA">
        <w:t>H</w:t>
      </w:r>
      <w:r w:rsidRPr="003075FA">
        <w:rPr>
          <w:vertAlign w:val="subscript"/>
        </w:rPr>
        <w:t>6</w:t>
      </w:r>
      <w:r w:rsidRPr="003075FA">
        <w:t xml:space="preserve"> PES starting from the </w:t>
      </w:r>
      <w:r w:rsidR="00112FC7" w:rsidRPr="003075FA">
        <w:rPr>
          <w:b/>
          <w:bCs/>
        </w:rPr>
        <w:t>i1</w:t>
      </w:r>
      <w:r w:rsidR="00112FC7" w:rsidRPr="003075FA">
        <w:t xml:space="preserve"> </w:t>
      </w:r>
      <w:r w:rsidRPr="003075FA">
        <w:t>intermediate where the reaction pathways begin to branch. In these calculations, the internal energy for each C</w:t>
      </w:r>
      <w:r w:rsidRPr="003075FA">
        <w:rPr>
          <w:vertAlign w:val="subscript"/>
        </w:rPr>
        <w:t>7</w:t>
      </w:r>
      <w:r w:rsidRPr="003075FA">
        <w:t>H</w:t>
      </w:r>
      <w:r w:rsidRPr="003075FA">
        <w:rPr>
          <w:vertAlign w:val="subscript"/>
        </w:rPr>
        <w:t>6</w:t>
      </w:r>
      <w:r w:rsidRPr="003075FA">
        <w:t xml:space="preserve"> intermediate was assumed to be equal to the sum of the collision and chemical activation energies, where the chemical activation energy is a negative of the relative energy of the species relative to the separated C</w:t>
      </w:r>
      <w:r w:rsidRPr="003075FA">
        <w:rPr>
          <w:vertAlign w:val="subscript"/>
        </w:rPr>
        <w:t>3</w:t>
      </w:r>
      <w:r w:rsidRPr="003075FA">
        <w:t xml:space="preserve"> + C</w:t>
      </w:r>
      <w:r w:rsidRPr="003075FA">
        <w:rPr>
          <w:vertAlign w:val="subscript"/>
        </w:rPr>
        <w:t>4</w:t>
      </w:r>
      <w:r w:rsidRPr="003075FA">
        <w:t>H</w:t>
      </w:r>
      <w:r w:rsidRPr="003075FA">
        <w:rPr>
          <w:vertAlign w:val="subscript"/>
        </w:rPr>
        <w:t>6</w:t>
      </w:r>
      <w:r w:rsidRPr="003075FA">
        <w:t xml:space="preserve"> reactants. For the barrierless H loss reaction steps, the microcanonical variational transition state theory was used.</w:t>
      </w:r>
      <w:r w:rsidRPr="003075FA">
        <w:fldChar w:fldCharType="begin"/>
      </w:r>
      <w:r w:rsidR="00A85BEC" w:rsidRPr="003075FA">
        <w:instrText xml:space="preserve"> ADDIN ZOTERO_ITEM CSL_CITATION {"citationID":"CiHhu3yd","properties":{"formattedCitation":"\\super 83\\nosupersub{}","plainCitation":"83","noteIndex":0},"citationItems":[{"id":1422,"uris":["http://zotero.org/users/11481000/items/NYJ4AZR2"],"itemData":{"id":1422,"type":"article-journal","abstract":"The ab initio/Rice–Ramsperger–Kassel–Marcus (RRKM) approach has been applied to investigate the photodissociation mechanism of benzene at various wavelengths upon absorption of one or two UV photons followed by internal conversion into the ground electronic state. Reaction pathways leading to various decomposition products have been mapped out at the G2M level and then the RRKM and microcanonical variational transition state theories have been applied to compute rate constants for individual reaction steps. Relative product yields (branching ratios) for C6H5+H, C6H4+H2, C4H4+C2H2, C4H2+C2H4, C3H3+C3H3, C5H3+CH3, and C4H3+C2H3 have been calculated subsequently using both numerical integration of kinetic master equations and the steady-state approach. The results show that upon absorption of a 248 nm photon dissociation is too slow to be observable in molecular beam experiments. In photodissociation at 193 nm, the dominant dissociation channel is H atom elimination (99.6%) and the minor reaction channel is H2 elimination, with the branching ratio of only 0.4%. The calculated lifetime of benzene at 193 nm is about 11 μs, in excellent agreement with the experimental value of 10 μs. At 157 nm, the H loss remains the dominant channel but its branching ratio decreases to 97.5%, while that for H2 elimination increases to 2.1%. The other channels leading to C3H3+C3H3, C5H3+CH3, C4H4+C2H2, and C4H3+C2H3 play insignificant role but might be observed. For photodissociation upon absorption of two UV photons occurring through the neutral “hot” benzene mechanism excluding dissociative ionization, we predict that the C6H5+H channel should be less dominant, while the contribution of C6H4+H2 and the C3H3+C3H3, CH3+C5H3, and C4H3+C2H3 radical channels should significantly increase.","container-title":"Journal of Chemical Physics","DOI":"10.1063/1.1676275","ISSN":"0021-9606","issue":"15","journalAbbreviation":"J. Chem. Phys.","language":"en","page":"7008-7017","source":"Silverchair","title":"Photodissociation of benzene under collision-free conditions: an ab initio/rice–ramsperger–kassel–marcus study","title-short":"Photodissociation of benzene under collision-free conditions","volume":"120","author":[{"family":"Kislov","given":"V. V."},{"family":"Nguyen","given":"T. L."},{"family":"Mebel","given":"A. M."},{"family":"Lin","given":"S. H."},{"family":"Smith","given":"S. C."}],"issued":{"date-parts":[["2004",4,15]]}}}],"schema":"https://github.com/citation-style-language/schema/raw/master/csl-citation.json"} </w:instrText>
      </w:r>
      <w:r w:rsidRPr="003075FA">
        <w:fldChar w:fldCharType="separate"/>
      </w:r>
      <w:r w:rsidR="00A85BEC" w:rsidRPr="003075FA">
        <w:rPr>
          <w:rFonts w:cs="Times"/>
          <w:szCs w:val="24"/>
          <w:vertAlign w:val="superscript"/>
        </w:rPr>
        <w:t>83</w:t>
      </w:r>
      <w:r w:rsidRPr="003075FA">
        <w:fldChar w:fldCharType="end"/>
      </w:r>
      <w:r w:rsidRPr="003075FA">
        <w:t xml:space="preserve"> The rate constants calculations were performed utilizing our in-house </w:t>
      </w:r>
      <w:proofErr w:type="spellStart"/>
      <w:r w:rsidRPr="003075FA">
        <w:t>Unimol</w:t>
      </w:r>
      <w:proofErr w:type="spellEnd"/>
      <w:r w:rsidRPr="003075FA">
        <w:t xml:space="preserve"> code at the zero-pressure limit,</w:t>
      </w:r>
      <w:r w:rsidRPr="003075FA">
        <w:fldChar w:fldCharType="begin"/>
      </w:r>
      <w:r w:rsidR="00A85BEC" w:rsidRPr="003075FA">
        <w:instrText xml:space="preserve"> ADDIN ZOTERO_ITEM CSL_CITATION {"citationID":"LXuw754E","properties":{"formattedCitation":"\\super 84\\nosupersub{}","plainCitation":"84","noteIndex":0},"citationItems":[{"id":180,"uris":["http://zotero.org/users/11481000/items/I5KMRFHB"],"itemData":{"id":180,"type":"article-journal","container-title":"The Journal of Physical Chemistry A","DOI":"10.1021/acs.jpca.9b03746","ISSN":"1089-5639, 1520-5215","issue":"26","journalAbbreviation":"J. Phys. Chem. A","language":"en","page":"5446-5462","source":"DOI.org (Crossref)","title":"Elucidating the Chemical Dynamics of the Elementary Reactions of the 1-Propynyl Radical (CH&lt;sub&gt;3&lt;/sub&gt;CC; X&lt;sup&gt;2&lt;/sup&gt;A&lt;sub&gt;1&lt;/sub&gt; ) with Methylacetylene (H&lt;sub&gt;3&lt;/sub&gt;CCCH; X&lt;sup&gt;1&lt;/sup&gt;A&lt;sub&gt;1&lt;/sub&gt;) and Allene (H&lt;sub&gt;2&lt;/sub&gt;CCCH&lt;sub&gt;2&lt;/sub&gt;; X&lt;sup&gt;1&lt;/sup&gt;A&lt;sub&gt;1&lt;/sub&gt;)","volume":"123","author":[{"family":"He","given":"Chao"},{"family":"Zhao","given":"Long"},{"family":"Thomas","given":"Aaron M."},{"family":"Morozov","given":"Alexander N."},{"family":"Mebel","given":"Alexander M."},{"family":"Kaiser","given":"Ralf I."}],"issued":{"date-parts":[["2019",7,5]]}}}],"schema":"https://github.com/citation-style-language/schema/raw/master/csl-citation.json"} </w:instrText>
      </w:r>
      <w:r w:rsidRPr="003075FA">
        <w:fldChar w:fldCharType="separate"/>
      </w:r>
      <w:r w:rsidR="00A85BEC" w:rsidRPr="003075FA">
        <w:rPr>
          <w:rFonts w:cs="Times"/>
          <w:szCs w:val="24"/>
          <w:vertAlign w:val="superscript"/>
        </w:rPr>
        <w:t>84</w:t>
      </w:r>
      <w:r w:rsidRPr="003075FA">
        <w:fldChar w:fldCharType="end"/>
      </w:r>
      <w:r w:rsidRPr="003075FA">
        <w:t xml:space="preserve"> to reproduce the crossed molecular beams conditions. The RRKM-computed rate constants were used to assess the product branching ratios for unimolecular decomposition of chemically activated </w:t>
      </w:r>
      <w:r w:rsidR="00112FC7" w:rsidRPr="003075FA">
        <w:rPr>
          <w:b/>
          <w:bCs/>
        </w:rPr>
        <w:t>i1</w:t>
      </w:r>
      <w:r w:rsidR="00112FC7" w:rsidRPr="003075FA">
        <w:rPr>
          <w:b/>
          <w:bCs/>
          <w:i/>
          <w:iCs/>
        </w:rPr>
        <w:t xml:space="preserve"> </w:t>
      </w:r>
      <w:r w:rsidRPr="003075FA">
        <w:t>within steady-state approximation.</w:t>
      </w:r>
      <w:r w:rsidRPr="003075FA">
        <w:fldChar w:fldCharType="begin"/>
      </w:r>
      <w:r w:rsidR="00A85BEC" w:rsidRPr="003075FA">
        <w:instrText xml:space="preserve"> ADDIN ZOTERO_ITEM CSL_CITATION {"citationID":"HL0509LN","properties":{"formattedCitation":"\\super 83,84\\nosupersub{}","plainCitation":"83,84","noteIndex":0},"citationItems":[{"id":1422,"uris":["http://zotero.org/users/11481000/items/NYJ4AZR2"],"itemData":{"id":1422,"type":"article-journal","abstract":"The ab initio/Rice–Ramsperger–Kassel–Marcus (RRKM) approach has been applied to investigate the photodissociation mechanism of benzene at various wavelengths upon absorption of one or two UV photons followed by internal conversion into the ground electronic state. Reaction pathways leading to various decomposition products have been mapped out at the G2M level and then the RRKM and microcanonical variational transition state theories have been applied to compute rate constants for individual reaction steps. Relative product yields (branching ratios) for C6H5+H, C6H4+H2, C4H4+C2H2, C4H2+C2H4, C3H3+C3H3, C5H3+CH3, and C4H3+C2H3 have been calculated subsequently using both numerical integration of kinetic master equations and the steady-state approach. The results show that upon absorption of a 248 nm photon dissociation is too slow to be observable in molecular beam experiments. In photodissociation at 193 nm, the dominant dissociation channel is H atom elimination (99.6%) and the minor reaction channel is H2 elimination, with the branching ratio of only 0.4%. The calculated lifetime of benzene at 193 nm is about 11 μs, in excellent agreement with the experimental value of 10 μs. At 157 nm, the H loss remains the dominant channel but its branching ratio decreases to 97.5%, while that for H2 elimination increases to 2.1%. The other channels leading to C3H3+C3H3, C5H3+CH3, C4H4+C2H2, and C4H3+C2H3 play insignificant role but might be observed. For photodissociation upon absorption of two UV photons occurring through the neutral “hot” benzene mechanism excluding dissociative ionization, we predict that the C6H5+H channel should be less dominant, while the contribution of C6H4+H2 and the C3H3+C3H3, CH3+C5H3, and C4H3+C2H3 radical channels should significantly increase.","container-title":"Journal of Chemical Physics","DOI":"10.1063/1.1676275","ISSN":"0021-9606","issue":"15","journalAbbreviation":"J. Chem. Phys.","language":"en","page":"7008-7017","source":"Silverchair","title":"Photodissociation of benzene under collision-free conditions: an ab initio/rice–ramsperger–kassel–marcus study","title-short":"Photodissociation of benzene under collision-free conditions","volume":"120","author":[{"family":"Kislov","given":"V. V."},{"family":"Nguyen","given":"T. L."},{"family":"Mebel","given":"A. M."},{"family":"Lin","given":"S. H."},{"family":"Smith","given":"S. C."}],"issued":{"date-parts":[["2004",4,15]]}}},{"id":180,"uris":["http://zotero.org/users/11481000/items/I5KMRFHB"],"itemData":{"id":180,"type":"article-journal","container-title":"The Journal of Physical Chemistry A","DOI":"10.1021/acs.jpca.9b03746","ISSN":"1089-5639, 1520-5215","issue":"26","journalAbbreviation":"J. Phys. Chem. A","language":"en","page":"5446-5462","source":"DOI.org (Crossref)","title":"Elucidating the Chemical Dynamics of the Elementary Reactions of the 1-Propynyl Radical (CH&lt;sub&gt;3&lt;/sub&gt;CC; X&lt;sup&gt;2&lt;/sup&gt;A&lt;sub&gt;1&lt;/sub&gt; ) with Methylacetylene (H&lt;sub&gt;3&lt;/sub&gt;CCCH; X&lt;sup&gt;1&lt;/sup&gt;A&lt;sub&gt;1&lt;/sub&gt;) and Allene (H&lt;sub&gt;2&lt;/sub&gt;CCCH&lt;sub&gt;2&lt;/sub&gt;; X&lt;sup&gt;1&lt;/sup&gt;A&lt;sub&gt;1&lt;/sub&gt;)","volume":"123","author":[{"family":"He","given":"Chao"},{"family":"Zhao","given":"Long"},{"family":"Thomas","given":"Aaron M."},{"family":"Morozov","given":"Alexander N."},{"family":"Mebel","given":"Alexander M."},{"family":"Kaiser","given":"Ralf I."}],"issued":{"date-parts":[["2019",7,5]]}}}],"schema":"https://github.com/citation-style-language/schema/raw/master/csl-citation.json"} </w:instrText>
      </w:r>
      <w:r w:rsidRPr="003075FA">
        <w:fldChar w:fldCharType="separate"/>
      </w:r>
      <w:r w:rsidR="00A85BEC" w:rsidRPr="003075FA">
        <w:rPr>
          <w:rFonts w:cs="Times"/>
          <w:szCs w:val="24"/>
          <w:vertAlign w:val="superscript"/>
        </w:rPr>
        <w:t>83,84</w:t>
      </w:r>
      <w:r w:rsidRPr="003075FA">
        <w:fldChar w:fldCharType="end"/>
      </w:r>
    </w:p>
    <w:p w14:paraId="7FB1BC45" w14:textId="77777777" w:rsidR="00AB541C" w:rsidRPr="003075FA" w:rsidRDefault="00AB541C" w:rsidP="00AB541C">
      <w:pPr>
        <w:pStyle w:val="TESupportingInformation"/>
        <w:spacing w:after="240"/>
        <w:ind w:firstLine="0"/>
        <w:jc w:val="left"/>
      </w:pPr>
      <w:r w:rsidRPr="003075FA">
        <w:t>ASSOCIATED CONTENT</w:t>
      </w:r>
    </w:p>
    <w:p w14:paraId="6090945B" w14:textId="77777777" w:rsidR="00AB541C" w:rsidRPr="003075FA" w:rsidRDefault="00AB541C" w:rsidP="00AB541C">
      <w:pPr>
        <w:pStyle w:val="TESupportingInformation"/>
        <w:rPr>
          <w:b/>
          <w:bCs/>
        </w:rPr>
      </w:pPr>
      <w:r w:rsidRPr="003075FA">
        <w:rPr>
          <w:b/>
          <w:bCs/>
        </w:rPr>
        <w:t>Data Availability Statement</w:t>
      </w:r>
    </w:p>
    <w:p w14:paraId="2598597A" w14:textId="3B0B2DE9" w:rsidR="00AB541C" w:rsidRPr="003075FA" w:rsidRDefault="00AB541C" w:rsidP="00AB541C">
      <w:pPr>
        <w:pStyle w:val="TESupportingInformation"/>
      </w:pPr>
      <w:r w:rsidRPr="003075FA">
        <w:t>The data that support the findings of this study are available in the article and the Supporting Information. Additional data are available from the corresp</w:t>
      </w:r>
      <w:bookmarkStart w:id="14" w:name="_GoBack"/>
      <w:bookmarkEnd w:id="14"/>
      <w:r w:rsidRPr="003075FA">
        <w:t>onding authors upon reasonable request.</w:t>
      </w:r>
    </w:p>
    <w:p w14:paraId="3DF6393C" w14:textId="77777777" w:rsidR="00AB541C" w:rsidRPr="003075FA" w:rsidRDefault="00AB541C" w:rsidP="00AB541C">
      <w:pPr>
        <w:pStyle w:val="TESupportingInformation"/>
        <w:rPr>
          <w:b/>
          <w:bCs/>
        </w:rPr>
      </w:pPr>
      <w:r w:rsidRPr="003075FA">
        <w:rPr>
          <w:b/>
          <w:bCs/>
        </w:rPr>
        <w:t>Supporting Information</w:t>
      </w:r>
    </w:p>
    <w:p w14:paraId="29FE7855" w14:textId="77777777" w:rsidR="00AB541C" w:rsidRPr="003075FA" w:rsidRDefault="00AB541C" w:rsidP="00AB541C">
      <w:pPr>
        <w:pStyle w:val="TESupportingInformation"/>
      </w:pPr>
      <w:r w:rsidRPr="003075FA">
        <w:t>The Supporting Information is available free of charge at https://pubs.acs.org/doi/XXX</w:t>
      </w:r>
    </w:p>
    <w:p w14:paraId="225B1DF0" w14:textId="4D41A0A6" w:rsidR="00AB541C" w:rsidRPr="003075FA" w:rsidRDefault="00A2492D" w:rsidP="00A0436D">
      <w:pPr>
        <w:pStyle w:val="TESupportingInformation"/>
      </w:pPr>
      <w:r w:rsidRPr="003075FA">
        <w:lastRenderedPageBreak/>
        <w:t xml:space="preserve">Signal for the isotope labeling experiment; </w:t>
      </w:r>
      <w:r w:rsidR="004E5389" w:rsidRPr="003075FA">
        <w:t>p</w:t>
      </w:r>
      <w:r w:rsidRPr="003075FA">
        <w:t>otential energy surface for the bimolecular reaction of the tricarbon (C</w:t>
      </w:r>
      <w:r w:rsidRPr="003075FA">
        <w:rPr>
          <w:vertAlign w:val="subscript"/>
        </w:rPr>
        <w:t>3</w:t>
      </w:r>
      <w:r w:rsidRPr="003075FA">
        <w:t>; X</w:t>
      </w:r>
      <w:r w:rsidRPr="003075FA">
        <w:rPr>
          <w:vertAlign w:val="superscript"/>
        </w:rPr>
        <w:t>1</w:t>
      </w:r>
      <m:oMath>
        <m:r>
          <m:rPr>
            <m:nor/>
          </m:rPr>
          <m:t>Σ</m:t>
        </m:r>
      </m:oMath>
      <w:r w:rsidRPr="003075FA">
        <w:rPr>
          <w:vertAlign w:val="subscript"/>
        </w:rPr>
        <w:t>g</w:t>
      </w:r>
      <w:r w:rsidRPr="003075FA">
        <w:rPr>
          <w:vertAlign w:val="superscript"/>
        </w:rPr>
        <w:t>+</w:t>
      </w:r>
      <w:r w:rsidRPr="003075FA">
        <w:t>) with the 1,3-butadiene-1,1,4,4-d</w:t>
      </w:r>
      <w:r w:rsidRPr="003075FA">
        <w:rPr>
          <w:vertAlign w:val="subscript"/>
        </w:rPr>
        <w:t>4</w:t>
      </w:r>
      <w:r w:rsidRPr="003075FA">
        <w:t xml:space="preserve"> (CD</w:t>
      </w:r>
      <w:r w:rsidRPr="003075FA">
        <w:rPr>
          <w:vertAlign w:val="subscript"/>
        </w:rPr>
        <w:t>2</w:t>
      </w:r>
      <w:r w:rsidRPr="003075FA">
        <w:t>CHCHCD</w:t>
      </w:r>
      <w:r w:rsidRPr="003075FA">
        <w:rPr>
          <w:vertAlign w:val="subscript"/>
        </w:rPr>
        <w:t>2</w:t>
      </w:r>
      <w:r w:rsidRPr="003075FA">
        <w:t>; X</w:t>
      </w:r>
      <w:r w:rsidRPr="003075FA">
        <w:rPr>
          <w:vertAlign w:val="superscript"/>
        </w:rPr>
        <w:t>1</w:t>
      </w:r>
      <w:r w:rsidRPr="003075FA">
        <w:t>A</w:t>
      </w:r>
      <w:r w:rsidRPr="003075FA">
        <w:rPr>
          <w:vertAlign w:val="subscript"/>
        </w:rPr>
        <w:t>g</w:t>
      </w:r>
      <w:r w:rsidRPr="003075FA">
        <w:t>)</w:t>
      </w:r>
      <w:r w:rsidR="004E5389" w:rsidRPr="003075FA">
        <w:t xml:space="preserve">; </w:t>
      </w:r>
      <w:r w:rsidR="00A0436D" w:rsidRPr="003075FA">
        <w:t>o</w:t>
      </w:r>
      <w:r w:rsidR="004E5389" w:rsidRPr="003075FA">
        <w:t>ther possible C</w:t>
      </w:r>
      <w:r w:rsidR="004E5389" w:rsidRPr="003075FA">
        <w:rPr>
          <w:vertAlign w:val="subscript"/>
        </w:rPr>
        <w:t>7</w:t>
      </w:r>
      <w:r w:rsidR="004E5389" w:rsidRPr="003075FA">
        <w:t>H</w:t>
      </w:r>
      <w:r w:rsidR="004E5389" w:rsidRPr="003075FA">
        <w:rPr>
          <w:vertAlign w:val="subscript"/>
        </w:rPr>
        <w:t>5</w:t>
      </w:r>
      <w:r w:rsidR="004E5389" w:rsidRPr="003075FA">
        <w:t xml:space="preserve"> products not shown on the main PES;</w:t>
      </w:r>
      <w:r w:rsidR="00A0436D" w:rsidRPr="003075FA">
        <w:t xml:space="preserve"> </w:t>
      </w:r>
      <w:r w:rsidR="00AB541C" w:rsidRPr="003075FA">
        <w:t>results of RRKM calculations; optimized cartesian coordinates (</w:t>
      </w:r>
      <w:r w:rsidR="00AB541C" w:rsidRPr="003075FA">
        <w:rPr>
          <w:caps/>
        </w:rPr>
        <w:t>å</w:t>
      </w:r>
      <w:r w:rsidR="00AB541C" w:rsidRPr="003075FA">
        <w:t>) and vibrational frequencies (cm</w:t>
      </w:r>
      <w:r w:rsidR="00AB541C" w:rsidRPr="003075FA">
        <w:rPr>
          <w:vertAlign w:val="superscript"/>
        </w:rPr>
        <w:t>−1</w:t>
      </w:r>
      <w:r w:rsidR="00AB541C" w:rsidRPr="003075FA">
        <w:t xml:space="preserve">) for all intermediates, transition states, reactants, and products involved. </w:t>
      </w:r>
    </w:p>
    <w:p w14:paraId="00E6B85F" w14:textId="77777777" w:rsidR="00AB541C" w:rsidRPr="003075FA" w:rsidRDefault="00AB541C" w:rsidP="00AB541C">
      <w:pPr>
        <w:pStyle w:val="FACorrespondingAuthorFootnote"/>
        <w:spacing w:after="0"/>
        <w:jc w:val="left"/>
      </w:pPr>
      <w:r w:rsidRPr="003075FA">
        <w:t>AUTHOR INFORMATION</w:t>
      </w:r>
    </w:p>
    <w:p w14:paraId="2E3BB329" w14:textId="77777777" w:rsidR="00AB541C" w:rsidRPr="003075FA" w:rsidRDefault="00AB541C" w:rsidP="00AB541C">
      <w:pPr>
        <w:pStyle w:val="TESupportingInformation"/>
      </w:pPr>
      <w:r w:rsidRPr="003075FA">
        <w:t>Corresponding Authors</w:t>
      </w:r>
    </w:p>
    <w:p w14:paraId="4354EA89" w14:textId="77777777" w:rsidR="00AB541C" w:rsidRPr="003075FA" w:rsidRDefault="00AB541C" w:rsidP="00AB541C">
      <w:pPr>
        <w:pStyle w:val="TESupportingInformation"/>
        <w:spacing w:line="276" w:lineRule="auto"/>
      </w:pPr>
      <w:r w:rsidRPr="003075FA">
        <w:rPr>
          <w:b/>
          <w:bCs/>
        </w:rPr>
        <w:t>Ralf I. Kaiser</w:t>
      </w:r>
      <w:r w:rsidRPr="003075FA">
        <w:t xml:space="preserve"> − Department of Chemistry, University of Hawaii at Manoa, Honolulu, Hawaii 96888, United States; orcid.org/0000-0002-7233-7206; Email: </w:t>
      </w:r>
      <w:hyperlink r:id="rId18" w:history="1">
        <w:r w:rsidRPr="003075FA">
          <w:rPr>
            <w:rStyle w:val="Hyperlink"/>
            <w:color w:val="auto"/>
            <w:u w:val="none"/>
          </w:rPr>
          <w:t>ralfk@hawaii.edu</w:t>
        </w:r>
      </w:hyperlink>
    </w:p>
    <w:p w14:paraId="2BB6696B" w14:textId="77777777" w:rsidR="00AB541C" w:rsidRPr="003075FA" w:rsidRDefault="00AB541C" w:rsidP="00AB541C">
      <w:pPr>
        <w:pStyle w:val="TESupportingInformation"/>
        <w:spacing w:line="276" w:lineRule="auto"/>
      </w:pPr>
      <w:r w:rsidRPr="003075FA">
        <w:rPr>
          <w:b/>
          <w:bCs/>
        </w:rPr>
        <w:t>Alexander M. Mebel</w:t>
      </w:r>
      <w:r w:rsidRPr="003075FA">
        <w:t xml:space="preserve"> − Department of Chemistry and Biochemistry, Florida International University, Miami, Florida 33199, United States; orcid.org/0000-00027233-3133; Email: </w:t>
      </w:r>
      <w:hyperlink r:id="rId19" w:history="1">
        <w:r w:rsidRPr="003075FA">
          <w:rPr>
            <w:rStyle w:val="Hyperlink"/>
            <w:color w:val="auto"/>
            <w:u w:val="none"/>
          </w:rPr>
          <w:t>mebela@fiu.edu</w:t>
        </w:r>
      </w:hyperlink>
    </w:p>
    <w:p w14:paraId="0FF6EF5D" w14:textId="77777777" w:rsidR="00AB541C" w:rsidRPr="003075FA" w:rsidRDefault="00AB541C" w:rsidP="00AB541C">
      <w:pPr>
        <w:pStyle w:val="TESupportingInformation"/>
        <w:spacing w:line="276" w:lineRule="auto"/>
      </w:pPr>
      <w:r w:rsidRPr="003075FA">
        <w:t>Authors</w:t>
      </w:r>
    </w:p>
    <w:p w14:paraId="0F496CD3" w14:textId="03F526CB" w:rsidR="00AB541C" w:rsidRPr="003075FA" w:rsidRDefault="00AB541C" w:rsidP="00AB541C">
      <w:pPr>
        <w:pStyle w:val="TESupportingInformation"/>
        <w:spacing w:line="276" w:lineRule="auto"/>
        <w:rPr>
          <w:lang w:val="en-GB"/>
        </w:rPr>
      </w:pPr>
      <w:r w:rsidRPr="003075FA">
        <w:rPr>
          <w:b/>
          <w:bCs/>
        </w:rPr>
        <w:t>Iakov A. Medvedkov</w:t>
      </w:r>
      <w:r w:rsidRPr="003075FA">
        <w:t xml:space="preserve"> − Department of Chemistry, University of Hawaii at Manoa, Honolulu, Hawaii, 96822, United States; </w:t>
      </w:r>
      <w:hyperlink r:id="rId20" w:history="1">
        <w:r w:rsidR="002A1910" w:rsidRPr="003075FA">
          <w:rPr>
            <w:rStyle w:val="Hyperlink"/>
          </w:rPr>
          <w:t>https://orcid.org</w:t>
        </w:r>
        <w:r w:rsidR="002A1910" w:rsidRPr="003075FA">
          <w:rPr>
            <w:rStyle w:val="Hyperlink"/>
            <w:lang w:val="en-GB"/>
          </w:rPr>
          <w:t>/0000-0003-0672-2090</w:t>
        </w:r>
      </w:hyperlink>
    </w:p>
    <w:p w14:paraId="20B443AB" w14:textId="0D2BA041" w:rsidR="002A1910" w:rsidRPr="003075FA" w:rsidRDefault="002A1910" w:rsidP="002A1910">
      <w:pPr>
        <w:pStyle w:val="NormalWeb"/>
        <w:spacing w:before="0" w:beforeAutospacing="0" w:after="200" w:afterAutospacing="0"/>
        <w:ind w:firstLine="187"/>
        <w:jc w:val="both"/>
      </w:pPr>
      <w:r w:rsidRPr="003075FA">
        <w:rPr>
          <w:rFonts w:ascii="Times" w:hAnsi="Times" w:cs="Times"/>
          <w:b/>
          <w:bCs/>
          <w:color w:val="000000"/>
        </w:rPr>
        <w:t>Anatoliy A. Nikolayev</w:t>
      </w:r>
      <w:r w:rsidRPr="003075FA">
        <w:rPr>
          <w:rFonts w:ascii="Times" w:hAnsi="Times" w:cs="Times"/>
          <w:color w:val="000000"/>
        </w:rPr>
        <w:t xml:space="preserve"> – Samara National Research University, Samara, 443086, Russia; https://orcid.org/0000-0002-1733-3704</w:t>
      </w:r>
    </w:p>
    <w:p w14:paraId="0EE08A4F" w14:textId="77777777" w:rsidR="00AB541C" w:rsidRPr="003075FA" w:rsidRDefault="00AB541C" w:rsidP="00AB541C">
      <w:pPr>
        <w:pStyle w:val="TESupportingInformation"/>
        <w:spacing w:line="276" w:lineRule="auto"/>
      </w:pPr>
      <w:r w:rsidRPr="003075FA">
        <w:rPr>
          <w:b/>
          <w:bCs/>
        </w:rPr>
        <w:t>Zhenghai Yang</w:t>
      </w:r>
      <w:r w:rsidRPr="003075FA">
        <w:t xml:space="preserve"> − Department of Chemistry, University of Hawaii at Manoa, Honolulu, Hawaii 96822, United States;</w:t>
      </w:r>
    </w:p>
    <w:p w14:paraId="04AA695D" w14:textId="77777777" w:rsidR="00AB541C" w:rsidRPr="003075FA" w:rsidRDefault="00AB541C" w:rsidP="00AB541C">
      <w:pPr>
        <w:pStyle w:val="TESupportingInformation"/>
        <w:spacing w:line="276" w:lineRule="auto"/>
      </w:pPr>
      <w:r w:rsidRPr="003075FA">
        <w:rPr>
          <w:b/>
          <w:bCs/>
        </w:rPr>
        <w:t>Shane J. Goettl</w:t>
      </w:r>
      <w:r w:rsidRPr="003075FA">
        <w:t xml:space="preserve"> − Department of Chemistry, University of Hawaii at Manoa, Honolulu, Hawaii 96822, United States; https://orcid.org/0000-0003-1796-5725</w:t>
      </w:r>
    </w:p>
    <w:p w14:paraId="5D2C32C8" w14:textId="77777777" w:rsidR="00E37335" w:rsidRPr="003075FA" w:rsidRDefault="00E37335" w:rsidP="00DD6DBB">
      <w:pPr>
        <w:pStyle w:val="FAAuthorInfoSubtitle"/>
      </w:pPr>
    </w:p>
    <w:p w14:paraId="318E046A" w14:textId="170CB298" w:rsidR="00C10EE0" w:rsidRPr="003075FA" w:rsidRDefault="00C10EE0" w:rsidP="00DD6DBB">
      <w:pPr>
        <w:pStyle w:val="FAAuthorInfoSubtitle"/>
      </w:pPr>
      <w:r w:rsidRPr="003075FA">
        <w:t>Author Contributions</w:t>
      </w:r>
    </w:p>
    <w:p w14:paraId="304C2842" w14:textId="4629D8DA" w:rsidR="00C10EE0" w:rsidRPr="003075FA" w:rsidRDefault="00C10EE0" w:rsidP="00DD6DBB">
      <w:pPr>
        <w:pStyle w:val="StyleFACorrespondingAuthorFootnote7pt"/>
        <w:spacing w:after="240" w:line="480" w:lineRule="auto"/>
        <w:rPr>
          <w:rFonts w:ascii="Times" w:hAnsi="Times"/>
          <w:kern w:val="0"/>
          <w:sz w:val="24"/>
        </w:rPr>
      </w:pPr>
      <w:r w:rsidRPr="003075FA">
        <w:rPr>
          <w:rFonts w:ascii="Times" w:hAnsi="Times"/>
          <w:kern w:val="0"/>
          <w:sz w:val="24"/>
        </w:rPr>
        <w:t>The manuscript was written throug</w:t>
      </w:r>
      <w:r w:rsidR="00DD6DBB" w:rsidRPr="003075FA">
        <w:rPr>
          <w:rFonts w:ascii="Times" w:hAnsi="Times"/>
          <w:kern w:val="0"/>
          <w:sz w:val="24"/>
        </w:rPr>
        <w:t xml:space="preserve">h contributions of all authors. </w:t>
      </w:r>
      <w:r w:rsidRPr="003075FA">
        <w:rPr>
          <w:rFonts w:ascii="Times" w:hAnsi="Times"/>
          <w:kern w:val="0"/>
          <w:sz w:val="24"/>
        </w:rPr>
        <w:t>All authors have given approval to the final version of the manuscript.</w:t>
      </w:r>
    </w:p>
    <w:p w14:paraId="6E98DF83" w14:textId="77777777" w:rsidR="00DD6DBB" w:rsidRPr="003075FA" w:rsidRDefault="00C10EE0" w:rsidP="00DD6DBB">
      <w:pPr>
        <w:pStyle w:val="FAAuthorInfoSubtitle"/>
      </w:pPr>
      <w:r w:rsidRPr="003075FA">
        <w:t>Notes</w:t>
      </w:r>
    </w:p>
    <w:p w14:paraId="79C39A60" w14:textId="77777777" w:rsidR="00C10EE0" w:rsidRPr="003075FA" w:rsidRDefault="00C10EE0" w:rsidP="00DD6DBB">
      <w:pPr>
        <w:pStyle w:val="StyleFACorrespondingAuthorFootnote7pt"/>
        <w:spacing w:after="240" w:line="480" w:lineRule="auto"/>
        <w:rPr>
          <w:rFonts w:ascii="Times" w:hAnsi="Times"/>
          <w:kern w:val="0"/>
          <w:sz w:val="24"/>
        </w:rPr>
      </w:pPr>
      <w:r w:rsidRPr="003075FA">
        <w:rPr>
          <w:rFonts w:ascii="Times" w:hAnsi="Times"/>
          <w:kern w:val="0"/>
          <w:sz w:val="24"/>
        </w:rPr>
        <w:lastRenderedPageBreak/>
        <w:t>Any additional relevant notes should be placed here.</w:t>
      </w:r>
    </w:p>
    <w:p w14:paraId="60064365" w14:textId="77777777" w:rsidR="00DD6DBB" w:rsidRPr="003075FA" w:rsidRDefault="00DD6DBB" w:rsidP="000B5610">
      <w:pPr>
        <w:pStyle w:val="TDAcknowledgments"/>
        <w:spacing w:before="0" w:after="0"/>
        <w:ind w:firstLine="0"/>
        <w:jc w:val="left"/>
      </w:pPr>
      <w:r w:rsidRPr="003075FA">
        <w:t>ACKNOWLEDGMENT</w:t>
      </w:r>
    </w:p>
    <w:p w14:paraId="61B6A249" w14:textId="77777777" w:rsidR="00E37335" w:rsidRPr="003075FA" w:rsidRDefault="00E37335" w:rsidP="000B5610">
      <w:pPr>
        <w:pStyle w:val="TDAcknowledgments"/>
        <w:spacing w:before="0" w:after="240"/>
        <w:ind w:firstLine="0"/>
        <w:jc w:val="left"/>
        <w:rPr>
          <w:lang w:val="en-GB"/>
        </w:rPr>
      </w:pPr>
      <w:r w:rsidRPr="003075FA">
        <w:rPr>
          <w:lang w:val="en-GB"/>
        </w:rPr>
        <w:t xml:space="preserve">The experimental studies at the University of Hawaii were supported by the US Department of Energy, Basic Energy Sciences DE-FG02-03ER15411. </w:t>
      </w:r>
    </w:p>
    <w:p w14:paraId="054654E4" w14:textId="77777777" w:rsidR="00DD6DBB" w:rsidRPr="003075FA" w:rsidRDefault="00DD6DBB" w:rsidP="000B5610">
      <w:pPr>
        <w:pStyle w:val="TFReferencesSection"/>
        <w:spacing w:after="0"/>
        <w:ind w:firstLine="0"/>
      </w:pPr>
      <w:r w:rsidRPr="003075FA">
        <w:t>REFERENCES</w:t>
      </w:r>
    </w:p>
    <w:p w14:paraId="19253015" w14:textId="77777777" w:rsidR="005F4620" w:rsidRPr="003075FA" w:rsidRDefault="00E37335" w:rsidP="005F4620">
      <w:pPr>
        <w:pStyle w:val="Bibliography"/>
      </w:pPr>
      <w:r w:rsidRPr="003075FA">
        <w:fldChar w:fldCharType="begin"/>
      </w:r>
      <w:r w:rsidR="005F4620" w:rsidRPr="003075FA">
        <w:instrText xml:space="preserve"> ADDIN ZOTERO_BIBL {"uncited":[],"omitted":[],"custom":[]} CSL_BIBLIOGRAPHY </w:instrText>
      </w:r>
      <w:r w:rsidRPr="003075FA">
        <w:fldChar w:fldCharType="separate"/>
      </w:r>
      <w:r w:rsidR="005F4620" w:rsidRPr="003075FA">
        <w:t>(1)</w:t>
      </w:r>
      <w:r w:rsidR="005F4620" w:rsidRPr="003075FA">
        <w:tab/>
        <w:t>Da Silva, G.; Bozzelli, J. W. The C</w:t>
      </w:r>
      <w:r w:rsidR="005F4620" w:rsidRPr="003075FA">
        <w:rPr>
          <w:vertAlign w:val="subscript"/>
        </w:rPr>
        <w:t>7</w:t>
      </w:r>
      <w:r w:rsidR="005F4620" w:rsidRPr="003075FA">
        <w:t>H</w:t>
      </w:r>
      <w:r w:rsidR="005F4620" w:rsidRPr="003075FA">
        <w:rPr>
          <w:vertAlign w:val="subscript"/>
        </w:rPr>
        <w:t>5</w:t>
      </w:r>
      <w:r w:rsidR="005F4620" w:rsidRPr="003075FA">
        <w:t xml:space="preserve"> Fulvenallenyl Radical as a Combustion Intermediate: Potential New Pathways to Two- and Three-Ring PAHs. </w:t>
      </w:r>
      <w:r w:rsidR="005F4620" w:rsidRPr="003075FA">
        <w:rPr>
          <w:i/>
          <w:iCs/>
        </w:rPr>
        <w:t>J. Phys. Chem. A</w:t>
      </w:r>
      <w:r w:rsidR="005F4620" w:rsidRPr="003075FA">
        <w:t xml:space="preserve"> </w:t>
      </w:r>
      <w:r w:rsidR="005F4620" w:rsidRPr="003075FA">
        <w:rPr>
          <w:b/>
          <w:bCs/>
        </w:rPr>
        <w:t>2009</w:t>
      </w:r>
      <w:r w:rsidR="005F4620" w:rsidRPr="003075FA">
        <w:t xml:space="preserve">, </w:t>
      </w:r>
      <w:r w:rsidR="005F4620" w:rsidRPr="003075FA">
        <w:rPr>
          <w:i/>
          <w:iCs/>
        </w:rPr>
        <w:t>113</w:t>
      </w:r>
      <w:r w:rsidR="005F4620" w:rsidRPr="003075FA">
        <w:t xml:space="preserve"> (44), 12045–12048. https://doi.org/10.1021/jp907230b.</w:t>
      </w:r>
    </w:p>
    <w:p w14:paraId="42B248E1" w14:textId="77777777" w:rsidR="005F4620" w:rsidRPr="003075FA" w:rsidRDefault="005F4620" w:rsidP="005F4620">
      <w:pPr>
        <w:pStyle w:val="Bibliography"/>
      </w:pPr>
      <w:r w:rsidRPr="003075FA">
        <w:t>(2)</w:t>
      </w:r>
      <w:r w:rsidRPr="003075FA">
        <w:tab/>
        <w:t xml:space="preserve">Zhang, T.; Zhang, L.; Hong, X.; Zhang, K.; Qi, F.; Law, C. K.; Ye, T.; Zhao, P.; Chen, Y. An Experimental and Theoretical Study of Toluene Pyrolysis with Tunable Synchrotron VUV Photoionization and Molecular-Beam Mass Spectrometry. </w:t>
      </w:r>
      <w:r w:rsidRPr="003075FA">
        <w:rPr>
          <w:i/>
          <w:iCs/>
        </w:rPr>
        <w:t>Combust. Flame</w:t>
      </w:r>
      <w:r w:rsidRPr="003075FA">
        <w:t xml:space="preserve"> </w:t>
      </w:r>
      <w:r w:rsidRPr="003075FA">
        <w:rPr>
          <w:b/>
          <w:bCs/>
        </w:rPr>
        <w:t>2009</w:t>
      </w:r>
      <w:r w:rsidRPr="003075FA">
        <w:t xml:space="preserve">, </w:t>
      </w:r>
      <w:r w:rsidRPr="003075FA">
        <w:rPr>
          <w:i/>
          <w:iCs/>
        </w:rPr>
        <w:t>156</w:t>
      </w:r>
      <w:r w:rsidRPr="003075FA">
        <w:t xml:space="preserve"> (11), 2071–2083. https://doi.org/10.1016/j.combustflame.2009.06.001.</w:t>
      </w:r>
    </w:p>
    <w:p w14:paraId="4CA2C2DE" w14:textId="77777777" w:rsidR="005F4620" w:rsidRPr="003075FA" w:rsidRDefault="005F4620" w:rsidP="005F4620">
      <w:pPr>
        <w:pStyle w:val="Bibliography"/>
      </w:pPr>
      <w:r w:rsidRPr="003075FA">
        <w:t>(3)</w:t>
      </w:r>
      <w:r w:rsidRPr="003075FA">
        <w:tab/>
        <w:t>Steinbauer, M.; Hemberger, P.; Fischer, I.; Bodi, A. Photoionization of C</w:t>
      </w:r>
      <w:r w:rsidRPr="003075FA">
        <w:rPr>
          <w:vertAlign w:val="subscript"/>
        </w:rPr>
        <w:t>7</w:t>
      </w:r>
      <w:r w:rsidRPr="003075FA">
        <w:t>H</w:t>
      </w:r>
      <w:r w:rsidRPr="003075FA">
        <w:rPr>
          <w:vertAlign w:val="subscript"/>
        </w:rPr>
        <w:t>6</w:t>
      </w:r>
      <w:r w:rsidRPr="003075FA">
        <w:t xml:space="preserve"> and C</w:t>
      </w:r>
      <w:r w:rsidRPr="003075FA">
        <w:rPr>
          <w:vertAlign w:val="subscript"/>
        </w:rPr>
        <w:t>7</w:t>
      </w:r>
      <w:r w:rsidRPr="003075FA">
        <w:t>H</w:t>
      </w:r>
      <w:r w:rsidRPr="003075FA">
        <w:rPr>
          <w:vertAlign w:val="subscript"/>
        </w:rPr>
        <w:t>5</w:t>
      </w:r>
      <w:r w:rsidRPr="003075FA">
        <w:t xml:space="preserve">: Observation of the Fulvenallenyl Radical. </w:t>
      </w:r>
      <w:r w:rsidRPr="003075FA">
        <w:rPr>
          <w:i/>
          <w:iCs/>
        </w:rPr>
        <w:t>ChemPhysChem</w:t>
      </w:r>
      <w:r w:rsidRPr="003075FA">
        <w:t xml:space="preserve"> </w:t>
      </w:r>
      <w:r w:rsidRPr="003075FA">
        <w:rPr>
          <w:b/>
          <w:bCs/>
        </w:rPr>
        <w:t>2011</w:t>
      </w:r>
      <w:r w:rsidRPr="003075FA">
        <w:t xml:space="preserve">, </w:t>
      </w:r>
      <w:r w:rsidRPr="003075FA">
        <w:rPr>
          <w:i/>
          <w:iCs/>
        </w:rPr>
        <w:t>12</w:t>
      </w:r>
      <w:r w:rsidRPr="003075FA">
        <w:t xml:space="preserve"> (10), 1795–1797. https://doi.org/10.1002/cphc.201000892.</w:t>
      </w:r>
    </w:p>
    <w:p w14:paraId="1B1AA467" w14:textId="77777777" w:rsidR="005F4620" w:rsidRPr="003075FA" w:rsidRDefault="005F4620" w:rsidP="005F4620">
      <w:pPr>
        <w:pStyle w:val="Bibliography"/>
      </w:pPr>
      <w:r w:rsidRPr="003075FA">
        <w:t>(4)</w:t>
      </w:r>
      <w:r w:rsidRPr="003075FA">
        <w:tab/>
        <w:t>Da Silva, G.; Trevitt, A. J. Chemically Activated Reactions on the C</w:t>
      </w:r>
      <w:r w:rsidRPr="003075FA">
        <w:rPr>
          <w:vertAlign w:val="subscript"/>
        </w:rPr>
        <w:t>7</w:t>
      </w:r>
      <w:r w:rsidRPr="003075FA">
        <w:t>H</w:t>
      </w:r>
      <w:r w:rsidRPr="003075FA">
        <w:rPr>
          <w:vertAlign w:val="subscript"/>
        </w:rPr>
        <w:t>5</w:t>
      </w:r>
      <w:r w:rsidRPr="003075FA">
        <w:t xml:space="preserve"> Energy Surface: Propargyl + Diacetylene, </w:t>
      </w:r>
      <w:r w:rsidRPr="003075FA">
        <w:rPr>
          <w:i/>
          <w:iCs/>
        </w:rPr>
        <w:t>i</w:t>
      </w:r>
      <w:r w:rsidRPr="003075FA">
        <w:t>-C</w:t>
      </w:r>
      <w:r w:rsidRPr="003075FA">
        <w:rPr>
          <w:vertAlign w:val="subscript"/>
        </w:rPr>
        <w:t>5</w:t>
      </w:r>
      <w:r w:rsidRPr="003075FA">
        <w:t>H</w:t>
      </w:r>
      <w:r w:rsidRPr="003075FA">
        <w:rPr>
          <w:vertAlign w:val="subscript"/>
        </w:rPr>
        <w:t>3</w:t>
      </w:r>
      <w:r w:rsidRPr="003075FA">
        <w:t xml:space="preserve"> + Acetylene, and </w:t>
      </w:r>
      <w:r w:rsidRPr="003075FA">
        <w:rPr>
          <w:i/>
          <w:iCs/>
        </w:rPr>
        <w:t>n</w:t>
      </w:r>
      <w:r w:rsidRPr="003075FA">
        <w:t>-C</w:t>
      </w:r>
      <w:r w:rsidRPr="003075FA">
        <w:rPr>
          <w:vertAlign w:val="subscript"/>
        </w:rPr>
        <w:t>5</w:t>
      </w:r>
      <w:r w:rsidRPr="003075FA">
        <w:t>H</w:t>
      </w:r>
      <w:r w:rsidRPr="003075FA">
        <w:rPr>
          <w:vertAlign w:val="subscript"/>
        </w:rPr>
        <w:t>3</w:t>
      </w:r>
      <w:r w:rsidRPr="003075FA">
        <w:t xml:space="preserve"> + Acetylene. </w:t>
      </w:r>
      <w:r w:rsidRPr="003075FA">
        <w:rPr>
          <w:i/>
          <w:iCs/>
        </w:rPr>
        <w:t>Phys. Chem. Chem. Phys.</w:t>
      </w:r>
      <w:r w:rsidRPr="003075FA">
        <w:t xml:space="preserve"> </w:t>
      </w:r>
      <w:r w:rsidRPr="003075FA">
        <w:rPr>
          <w:b/>
          <w:bCs/>
        </w:rPr>
        <w:t>2011</w:t>
      </w:r>
      <w:r w:rsidRPr="003075FA">
        <w:t xml:space="preserve">, </w:t>
      </w:r>
      <w:r w:rsidRPr="003075FA">
        <w:rPr>
          <w:i/>
          <w:iCs/>
        </w:rPr>
        <w:t>13</w:t>
      </w:r>
      <w:r w:rsidRPr="003075FA">
        <w:t xml:space="preserve"> (19), 8940. https://doi.org/10.1039/c1cp20112c.</w:t>
      </w:r>
    </w:p>
    <w:p w14:paraId="6821D084" w14:textId="77777777" w:rsidR="005F4620" w:rsidRPr="003075FA" w:rsidRDefault="005F4620" w:rsidP="005F4620">
      <w:pPr>
        <w:pStyle w:val="Bibliography"/>
      </w:pPr>
      <w:r w:rsidRPr="003075FA">
        <w:t>(5)</w:t>
      </w:r>
      <w:r w:rsidRPr="003075FA">
        <w:tab/>
        <w:t xml:space="preserve">Frenklach, M.; Mebel, A. M. On the Mechanism of Soot Nucleation. </w:t>
      </w:r>
      <w:r w:rsidRPr="003075FA">
        <w:rPr>
          <w:i/>
          <w:iCs/>
        </w:rPr>
        <w:t>Phys. Chem. Chem. Phys.</w:t>
      </w:r>
      <w:r w:rsidRPr="003075FA">
        <w:t xml:space="preserve"> </w:t>
      </w:r>
      <w:r w:rsidRPr="003075FA">
        <w:rPr>
          <w:b/>
          <w:bCs/>
        </w:rPr>
        <w:t>2020</w:t>
      </w:r>
      <w:r w:rsidRPr="003075FA">
        <w:t xml:space="preserve">, </w:t>
      </w:r>
      <w:r w:rsidRPr="003075FA">
        <w:rPr>
          <w:i/>
          <w:iCs/>
        </w:rPr>
        <w:t>22</w:t>
      </w:r>
      <w:r w:rsidRPr="003075FA">
        <w:t xml:space="preserve"> (9), 5314–5331. https://doi.org/10.1039/D0CP00116C.</w:t>
      </w:r>
    </w:p>
    <w:p w14:paraId="744954A2" w14:textId="77777777" w:rsidR="005F4620" w:rsidRPr="003075FA" w:rsidRDefault="005F4620" w:rsidP="005F4620">
      <w:pPr>
        <w:pStyle w:val="Bibliography"/>
      </w:pPr>
      <w:r w:rsidRPr="003075FA">
        <w:t>(6)</w:t>
      </w:r>
      <w:r w:rsidRPr="003075FA">
        <w:tab/>
        <w:t xml:space="preserve">Frenklach, M. Reaction Mechanism of Soot Formation in Flames. </w:t>
      </w:r>
      <w:r w:rsidRPr="003075FA">
        <w:rPr>
          <w:i/>
          <w:iCs/>
        </w:rPr>
        <w:t>Phys. Chem. Chem. Phys.</w:t>
      </w:r>
      <w:r w:rsidRPr="003075FA">
        <w:t xml:space="preserve"> </w:t>
      </w:r>
      <w:r w:rsidRPr="003075FA">
        <w:rPr>
          <w:b/>
          <w:bCs/>
        </w:rPr>
        <w:t>2002</w:t>
      </w:r>
      <w:r w:rsidRPr="003075FA">
        <w:t xml:space="preserve">, </w:t>
      </w:r>
      <w:r w:rsidRPr="003075FA">
        <w:rPr>
          <w:i/>
          <w:iCs/>
        </w:rPr>
        <w:t>4</w:t>
      </w:r>
      <w:r w:rsidRPr="003075FA">
        <w:t xml:space="preserve"> (11), 2028–2037. https://doi.org/10.1039/b110045a.</w:t>
      </w:r>
    </w:p>
    <w:p w14:paraId="3C40AE48" w14:textId="77777777" w:rsidR="005F4620" w:rsidRPr="003075FA" w:rsidRDefault="005F4620" w:rsidP="005F4620">
      <w:pPr>
        <w:pStyle w:val="Bibliography"/>
      </w:pPr>
      <w:r w:rsidRPr="003075FA">
        <w:t>(7)</w:t>
      </w:r>
      <w:r w:rsidRPr="003075FA">
        <w:tab/>
        <w:t xml:space="preserve">Marinov, N. M.; Pitz, W. J.; Westbrook, C. K.; Castaldi, M. J.; Senkan, S. M. Modeling of Aromatic and Polycyclic Aromatic Hydrocarbon Formation in Premixed Methane and Ethane Flames. </w:t>
      </w:r>
      <w:r w:rsidRPr="003075FA">
        <w:rPr>
          <w:i/>
          <w:iCs/>
        </w:rPr>
        <w:t>Combustion Science and Technology</w:t>
      </w:r>
      <w:r w:rsidRPr="003075FA">
        <w:t xml:space="preserve"> </w:t>
      </w:r>
      <w:r w:rsidRPr="003075FA">
        <w:rPr>
          <w:b/>
          <w:bCs/>
        </w:rPr>
        <w:t>1996</w:t>
      </w:r>
      <w:r w:rsidRPr="003075FA">
        <w:t xml:space="preserve">, </w:t>
      </w:r>
      <w:r w:rsidRPr="003075FA">
        <w:rPr>
          <w:i/>
          <w:iCs/>
        </w:rPr>
        <w:t>116–117</w:t>
      </w:r>
      <w:r w:rsidRPr="003075FA">
        <w:t xml:space="preserve"> (1–6), 211–287. https://doi.org/10.1080/00102209608935550.</w:t>
      </w:r>
    </w:p>
    <w:p w14:paraId="186ADB7F" w14:textId="77777777" w:rsidR="005F4620" w:rsidRPr="003075FA" w:rsidRDefault="005F4620" w:rsidP="005F4620">
      <w:pPr>
        <w:pStyle w:val="Bibliography"/>
      </w:pPr>
      <w:r w:rsidRPr="003075FA">
        <w:t>(8)</w:t>
      </w:r>
      <w:r w:rsidRPr="003075FA">
        <w:tab/>
        <w:t xml:space="preserve">Galimova, G. R.; Medvedkov, I. A.; Mebel, A. M. The Role of Methylaryl Radicals in the Growth of Polycyclic Aromatic Hydrocarbons: The Formation of Five-Membered Rings. </w:t>
      </w:r>
      <w:r w:rsidRPr="003075FA">
        <w:rPr>
          <w:i/>
          <w:iCs/>
        </w:rPr>
        <w:t>J. Phys. Chem. A</w:t>
      </w:r>
      <w:r w:rsidRPr="003075FA">
        <w:t xml:space="preserve"> </w:t>
      </w:r>
      <w:r w:rsidRPr="003075FA">
        <w:rPr>
          <w:b/>
          <w:bCs/>
        </w:rPr>
        <w:t>2022</w:t>
      </w:r>
      <w:r w:rsidRPr="003075FA">
        <w:t xml:space="preserve">, </w:t>
      </w:r>
      <w:r w:rsidRPr="003075FA">
        <w:rPr>
          <w:i/>
          <w:iCs/>
        </w:rPr>
        <w:t>126</w:t>
      </w:r>
      <w:r w:rsidRPr="003075FA">
        <w:t xml:space="preserve"> (7), 1233–1244. https://doi.org/10.1021/acs.jpca.2c00060.</w:t>
      </w:r>
    </w:p>
    <w:p w14:paraId="56735AB9" w14:textId="77777777" w:rsidR="005F4620" w:rsidRPr="003075FA" w:rsidRDefault="005F4620" w:rsidP="005F4620">
      <w:pPr>
        <w:pStyle w:val="Bibliography"/>
      </w:pPr>
      <w:r w:rsidRPr="003075FA">
        <w:t>(9)</w:t>
      </w:r>
      <w:r w:rsidRPr="003075FA">
        <w:tab/>
        <w:t>Kaiser, R. I.; Stranges, D.; Bevsek, H. M.; Lee, Y. T.; Suits, A. G. Crossed-Beam Reaction of Carbon Atoms with Hydrocarbon Molecules. IV. Chemical Dynamics of Methylpropargyl Radical Formation, C</w:t>
      </w:r>
      <w:r w:rsidRPr="003075FA">
        <w:rPr>
          <w:vertAlign w:val="subscript"/>
        </w:rPr>
        <w:t>4</w:t>
      </w:r>
      <w:r w:rsidRPr="003075FA">
        <w:t>H</w:t>
      </w:r>
      <w:r w:rsidRPr="003075FA">
        <w:rPr>
          <w:vertAlign w:val="subscript"/>
        </w:rPr>
        <w:t>5</w:t>
      </w:r>
      <w:r w:rsidRPr="003075FA">
        <w:t>, from Reaction of C(</w:t>
      </w:r>
      <w:r w:rsidRPr="003075FA">
        <w:rPr>
          <w:vertAlign w:val="superscript"/>
        </w:rPr>
        <w:t>3</w:t>
      </w:r>
      <w:r w:rsidRPr="003075FA">
        <w:t>P</w:t>
      </w:r>
      <w:r w:rsidRPr="003075FA">
        <w:rPr>
          <w:vertAlign w:val="subscript"/>
        </w:rPr>
        <w:t>j</w:t>
      </w:r>
      <w:r w:rsidRPr="003075FA">
        <w:t>) with Propylene, C</w:t>
      </w:r>
      <w:r w:rsidRPr="003075FA">
        <w:rPr>
          <w:vertAlign w:val="subscript"/>
        </w:rPr>
        <w:t>3</w:t>
      </w:r>
      <w:r w:rsidRPr="003075FA">
        <w:t>H</w:t>
      </w:r>
      <w:r w:rsidRPr="003075FA">
        <w:rPr>
          <w:vertAlign w:val="subscript"/>
        </w:rPr>
        <w:t>6</w:t>
      </w:r>
      <w:r w:rsidRPr="003075FA">
        <w:t> (X</w:t>
      </w:r>
      <w:r w:rsidRPr="003075FA">
        <w:rPr>
          <w:vertAlign w:val="superscript"/>
        </w:rPr>
        <w:t>1</w:t>
      </w:r>
      <w:r w:rsidRPr="003075FA">
        <w:t xml:space="preserve">A). </w:t>
      </w:r>
      <w:r w:rsidRPr="003075FA">
        <w:rPr>
          <w:i/>
          <w:iCs/>
        </w:rPr>
        <w:t>J. Chem. Phys.</w:t>
      </w:r>
      <w:r w:rsidRPr="003075FA">
        <w:t xml:space="preserve"> </w:t>
      </w:r>
      <w:r w:rsidRPr="003075FA">
        <w:rPr>
          <w:b/>
          <w:bCs/>
        </w:rPr>
        <w:t>1997</w:t>
      </w:r>
      <w:r w:rsidRPr="003075FA">
        <w:t xml:space="preserve">, </w:t>
      </w:r>
      <w:r w:rsidRPr="003075FA">
        <w:rPr>
          <w:i/>
          <w:iCs/>
        </w:rPr>
        <w:t>106</w:t>
      </w:r>
      <w:r w:rsidRPr="003075FA">
        <w:t xml:space="preserve"> (12), 4945–4953. https://doi.org/10.1063/1.473543.</w:t>
      </w:r>
    </w:p>
    <w:p w14:paraId="226C3EE7" w14:textId="77777777" w:rsidR="005F4620" w:rsidRPr="003075FA" w:rsidRDefault="005F4620" w:rsidP="005F4620">
      <w:pPr>
        <w:pStyle w:val="Bibliography"/>
      </w:pPr>
      <w:r w:rsidRPr="003075FA">
        <w:t>(10)</w:t>
      </w:r>
      <w:r w:rsidRPr="003075FA">
        <w:tab/>
        <w:t xml:space="preserve">Medvedkov, I. A.; Yang, Z.; Nikolayev, A. A.; Goettl, S. J.; Eckhardt, A. K.; Mebel, A. M.; Kaiser, R. I. Binding the Power of Cycloaddition and Cross-Coupling in a Single Mechanism: An Unexpected Bending Journey to Radical Chemistry of Butadiynyl with Conjugated Dienes. </w:t>
      </w:r>
      <w:r w:rsidRPr="003075FA">
        <w:rPr>
          <w:i/>
          <w:iCs/>
        </w:rPr>
        <w:t>J. Phys. Chem. Lett.</w:t>
      </w:r>
      <w:r w:rsidRPr="003075FA">
        <w:t xml:space="preserve"> </w:t>
      </w:r>
      <w:r w:rsidRPr="003075FA">
        <w:rPr>
          <w:b/>
          <w:bCs/>
        </w:rPr>
        <w:t>2025</w:t>
      </w:r>
      <w:r w:rsidRPr="003075FA">
        <w:t xml:space="preserve">, </w:t>
      </w:r>
      <w:r w:rsidRPr="003075FA">
        <w:rPr>
          <w:i/>
          <w:iCs/>
        </w:rPr>
        <w:t>16</w:t>
      </w:r>
      <w:r w:rsidRPr="003075FA">
        <w:t xml:space="preserve"> (2), 658–666. https://doi.org/10.1021/acs.jpclett.4c03150.</w:t>
      </w:r>
    </w:p>
    <w:p w14:paraId="2DB5F9A3" w14:textId="77777777" w:rsidR="005F4620" w:rsidRPr="003075FA" w:rsidRDefault="005F4620" w:rsidP="005F4620">
      <w:pPr>
        <w:pStyle w:val="Bibliography"/>
      </w:pPr>
      <w:r w:rsidRPr="003075FA">
        <w:t>(11)</w:t>
      </w:r>
      <w:r w:rsidRPr="003075FA">
        <w:tab/>
        <w:t xml:space="preserve">Kaiser, R. I.; Hansen, N. An Aromatic Universe – A Physical Chemistry Perspective. </w:t>
      </w:r>
      <w:r w:rsidRPr="003075FA">
        <w:rPr>
          <w:i/>
          <w:iCs/>
        </w:rPr>
        <w:t>J. Phys. Chem. A</w:t>
      </w:r>
      <w:r w:rsidRPr="003075FA">
        <w:t xml:space="preserve"> </w:t>
      </w:r>
      <w:r w:rsidRPr="003075FA">
        <w:rPr>
          <w:b/>
          <w:bCs/>
        </w:rPr>
        <w:t>2021</w:t>
      </w:r>
      <w:r w:rsidRPr="003075FA">
        <w:t xml:space="preserve">, </w:t>
      </w:r>
      <w:r w:rsidRPr="003075FA">
        <w:rPr>
          <w:i/>
          <w:iCs/>
        </w:rPr>
        <w:t>125</w:t>
      </w:r>
      <w:r w:rsidRPr="003075FA">
        <w:t xml:space="preserve"> (18), 3826–3840. https://doi.org/10.1021/acs.jpca.1c00606.</w:t>
      </w:r>
    </w:p>
    <w:p w14:paraId="3936B443" w14:textId="77777777" w:rsidR="005F4620" w:rsidRPr="003075FA" w:rsidRDefault="005F4620" w:rsidP="005F4620">
      <w:pPr>
        <w:pStyle w:val="Bibliography"/>
      </w:pPr>
      <w:r w:rsidRPr="003075FA">
        <w:lastRenderedPageBreak/>
        <w:t>(12)</w:t>
      </w:r>
      <w:r w:rsidRPr="003075FA">
        <w:tab/>
        <w:t xml:space="preserve">Kaiser, R. I. Experimental Investigation on the Formation of Carbon-Bearing Molecules in the Interstellar Medium via Neutral−Neutral Reactions. </w:t>
      </w:r>
      <w:r w:rsidRPr="003075FA">
        <w:rPr>
          <w:i/>
          <w:iCs/>
        </w:rPr>
        <w:t>Chem. Rev.</w:t>
      </w:r>
      <w:r w:rsidRPr="003075FA">
        <w:t xml:space="preserve"> </w:t>
      </w:r>
      <w:r w:rsidRPr="003075FA">
        <w:rPr>
          <w:b/>
          <w:bCs/>
        </w:rPr>
        <w:t>2002</w:t>
      </w:r>
      <w:r w:rsidRPr="003075FA">
        <w:t xml:space="preserve">, </w:t>
      </w:r>
      <w:r w:rsidRPr="003075FA">
        <w:rPr>
          <w:i/>
          <w:iCs/>
        </w:rPr>
        <w:t>102</w:t>
      </w:r>
      <w:r w:rsidRPr="003075FA">
        <w:t xml:space="preserve"> (5), 1309–1358. https://doi.org/10.1021/cr970004v.</w:t>
      </w:r>
    </w:p>
    <w:p w14:paraId="02AE4436" w14:textId="77777777" w:rsidR="005F4620" w:rsidRPr="003075FA" w:rsidRDefault="005F4620" w:rsidP="005F4620">
      <w:pPr>
        <w:pStyle w:val="Bibliography"/>
      </w:pPr>
      <w:r w:rsidRPr="003075FA">
        <w:t>(13)</w:t>
      </w:r>
      <w:r w:rsidRPr="003075FA">
        <w:tab/>
        <w:t xml:space="preserve">Kaiser, R. I.; Mebel, A. M. The Reactivity of Ground-State Carbon Atoms with Unsaturated Hydrocarbons in Combustion Flames and in the Interstellar Medium. </w:t>
      </w:r>
      <w:r w:rsidRPr="003075FA">
        <w:rPr>
          <w:i/>
          <w:iCs/>
        </w:rPr>
        <w:t>International Reviews in Physical Chemistry</w:t>
      </w:r>
      <w:r w:rsidRPr="003075FA">
        <w:t xml:space="preserve"> </w:t>
      </w:r>
      <w:r w:rsidRPr="003075FA">
        <w:rPr>
          <w:b/>
          <w:bCs/>
        </w:rPr>
        <w:t>2002</w:t>
      </w:r>
      <w:r w:rsidRPr="003075FA">
        <w:t xml:space="preserve">, </w:t>
      </w:r>
      <w:r w:rsidRPr="003075FA">
        <w:rPr>
          <w:i/>
          <w:iCs/>
        </w:rPr>
        <w:t>21</w:t>
      </w:r>
      <w:r w:rsidRPr="003075FA">
        <w:t xml:space="preserve"> (2), 307–356. https://doi.org/10.1080/01442350210136602.</w:t>
      </w:r>
    </w:p>
    <w:p w14:paraId="727B853C" w14:textId="77777777" w:rsidR="005F4620" w:rsidRPr="003075FA" w:rsidRDefault="005F4620" w:rsidP="005F4620">
      <w:pPr>
        <w:pStyle w:val="Bibliography"/>
      </w:pPr>
      <w:r w:rsidRPr="003075FA">
        <w:t>(14)</w:t>
      </w:r>
      <w:r w:rsidRPr="003075FA">
        <w:tab/>
        <w:t>Gu, X.; Kaiser, R. I.; Mebel, A. M. Chemistry of Energetically Activated Cumulenes—From Allene (H</w:t>
      </w:r>
      <w:r w:rsidRPr="003075FA">
        <w:rPr>
          <w:vertAlign w:val="subscript"/>
        </w:rPr>
        <w:t>2</w:t>
      </w:r>
      <w:r w:rsidRPr="003075FA">
        <w:t>CCCH</w:t>
      </w:r>
      <w:r w:rsidRPr="003075FA">
        <w:rPr>
          <w:vertAlign w:val="subscript"/>
        </w:rPr>
        <w:t>2</w:t>
      </w:r>
      <w:r w:rsidRPr="003075FA">
        <w:t>) to Hexapentaene (H</w:t>
      </w:r>
      <w:r w:rsidRPr="003075FA">
        <w:rPr>
          <w:vertAlign w:val="subscript"/>
        </w:rPr>
        <w:t>2</w:t>
      </w:r>
      <w:r w:rsidRPr="003075FA">
        <w:t>CCCCCCH</w:t>
      </w:r>
      <w:r w:rsidRPr="003075FA">
        <w:rPr>
          <w:vertAlign w:val="subscript"/>
        </w:rPr>
        <w:t>2</w:t>
      </w:r>
      <w:r w:rsidRPr="003075FA">
        <w:t xml:space="preserve">). </w:t>
      </w:r>
      <w:r w:rsidRPr="003075FA">
        <w:rPr>
          <w:i/>
          <w:iCs/>
        </w:rPr>
        <w:t>ChemPhysChem</w:t>
      </w:r>
      <w:r w:rsidRPr="003075FA">
        <w:t xml:space="preserve"> </w:t>
      </w:r>
      <w:r w:rsidRPr="003075FA">
        <w:rPr>
          <w:b/>
          <w:bCs/>
        </w:rPr>
        <w:t>2008</w:t>
      </w:r>
      <w:r w:rsidRPr="003075FA">
        <w:t xml:space="preserve">, </w:t>
      </w:r>
      <w:r w:rsidRPr="003075FA">
        <w:rPr>
          <w:i/>
          <w:iCs/>
        </w:rPr>
        <w:t>9</w:t>
      </w:r>
      <w:r w:rsidRPr="003075FA">
        <w:t xml:space="preserve"> (3), 350–369. https://doi.org/10.1002/cphc.200700609.</w:t>
      </w:r>
    </w:p>
    <w:p w14:paraId="07B342CB" w14:textId="77777777" w:rsidR="005F4620" w:rsidRPr="003075FA" w:rsidRDefault="005F4620" w:rsidP="005F4620">
      <w:pPr>
        <w:pStyle w:val="Bibliography"/>
      </w:pPr>
      <w:r w:rsidRPr="003075FA">
        <w:t>(15)</w:t>
      </w:r>
      <w:r w:rsidRPr="003075FA">
        <w:tab/>
        <w:t xml:space="preserve">Mebel, A. M.; Kaiser, R. I. Formation of Resonantly Stabilised Free Radicals via the Reactions of Atomic Carbon, Dicarbon, and Tricarbon with Unsaturated Hydrocarbons: Theory and Crossed Molecular Beams Experiments. </w:t>
      </w:r>
      <w:r w:rsidRPr="003075FA">
        <w:rPr>
          <w:i/>
          <w:iCs/>
        </w:rPr>
        <w:t>International Reviews in Physical Chemistry</w:t>
      </w:r>
      <w:r w:rsidRPr="003075FA">
        <w:t xml:space="preserve"> </w:t>
      </w:r>
      <w:r w:rsidRPr="003075FA">
        <w:rPr>
          <w:b/>
          <w:bCs/>
        </w:rPr>
        <w:t>2015</w:t>
      </w:r>
      <w:r w:rsidRPr="003075FA">
        <w:t xml:space="preserve">, </w:t>
      </w:r>
      <w:r w:rsidRPr="003075FA">
        <w:rPr>
          <w:i/>
          <w:iCs/>
        </w:rPr>
        <w:t>34</w:t>
      </w:r>
      <w:r w:rsidRPr="003075FA">
        <w:t xml:space="preserve"> (4), 461–514. https://doi.org/10.1080/0144235X.2015.1075280.</w:t>
      </w:r>
    </w:p>
    <w:p w14:paraId="031610D5" w14:textId="77777777" w:rsidR="005F4620" w:rsidRPr="003075FA" w:rsidRDefault="005F4620" w:rsidP="005F4620">
      <w:pPr>
        <w:pStyle w:val="Bibliography"/>
      </w:pPr>
      <w:r w:rsidRPr="003075FA">
        <w:t>(16)</w:t>
      </w:r>
      <w:r w:rsidRPr="003075FA">
        <w:tab/>
        <w:t xml:space="preserve">Kaiser, R. I.; Balucani, N. Astrobiology – the Final Frontier in Chemical Reaction Dynamics. </w:t>
      </w:r>
      <w:r w:rsidRPr="003075FA">
        <w:rPr>
          <w:i/>
          <w:iCs/>
        </w:rPr>
        <w:t>International Journal of Astrobiology</w:t>
      </w:r>
      <w:r w:rsidRPr="003075FA">
        <w:t xml:space="preserve"> </w:t>
      </w:r>
      <w:r w:rsidRPr="003075FA">
        <w:rPr>
          <w:b/>
          <w:bCs/>
        </w:rPr>
        <w:t>2002</w:t>
      </w:r>
      <w:r w:rsidRPr="003075FA">
        <w:t xml:space="preserve">, </w:t>
      </w:r>
      <w:r w:rsidRPr="003075FA">
        <w:rPr>
          <w:i/>
          <w:iCs/>
        </w:rPr>
        <w:t>1</w:t>
      </w:r>
      <w:r w:rsidRPr="003075FA">
        <w:t xml:space="preserve"> (1), 15–23. https://doi.org/10.1017/S1473550402001015.</w:t>
      </w:r>
    </w:p>
    <w:p w14:paraId="00907FDE" w14:textId="77777777" w:rsidR="005F4620" w:rsidRPr="003075FA" w:rsidRDefault="005F4620" w:rsidP="005F4620">
      <w:pPr>
        <w:pStyle w:val="Bibliography"/>
      </w:pPr>
      <w:r w:rsidRPr="003075FA">
        <w:t>(17)</w:t>
      </w:r>
      <w:r w:rsidRPr="003075FA">
        <w:tab/>
        <w:t xml:space="preserve">Frenklach, M.; Clary, D. W.; Gardiner, W. C.; Stein, S. E. Detailed Kinetic Modeling of Soot Formation in Shock-Tube Pyrolysis of Acetylene. </w:t>
      </w:r>
      <w:r w:rsidRPr="003075FA">
        <w:rPr>
          <w:i/>
          <w:iCs/>
        </w:rPr>
        <w:t>Symposium (International) on Combustion</w:t>
      </w:r>
      <w:r w:rsidRPr="003075FA">
        <w:t xml:space="preserve"> </w:t>
      </w:r>
      <w:r w:rsidRPr="003075FA">
        <w:rPr>
          <w:b/>
          <w:bCs/>
        </w:rPr>
        <w:t>1985</w:t>
      </w:r>
      <w:r w:rsidRPr="003075FA">
        <w:t xml:space="preserve">, </w:t>
      </w:r>
      <w:r w:rsidRPr="003075FA">
        <w:rPr>
          <w:i/>
          <w:iCs/>
        </w:rPr>
        <w:t>20</w:t>
      </w:r>
      <w:r w:rsidRPr="003075FA">
        <w:t xml:space="preserve"> (1), 887–901. https://doi.org/10.1016/S0082-0784(85)80578-6.</w:t>
      </w:r>
    </w:p>
    <w:p w14:paraId="42861BE0" w14:textId="77777777" w:rsidR="005F4620" w:rsidRPr="003075FA" w:rsidRDefault="005F4620" w:rsidP="005F4620">
      <w:pPr>
        <w:pStyle w:val="Bibliography"/>
      </w:pPr>
      <w:r w:rsidRPr="003075FA">
        <w:t>(18)</w:t>
      </w:r>
      <w:r w:rsidRPr="003075FA">
        <w:tab/>
        <w:t xml:space="preserve">Kaiser, R. I.; Maksyutenko, P.; Ennis, C.; Zhang, F.; Gu, X.; Krishtal, S. P.; Mebel, A. M.; Kostko, O.; Ahmed, M. Untangling the Chemical Evolution of Titan’s Atmosphere and Surface–from Homogeneous to Heterogeneous Chemistry. </w:t>
      </w:r>
      <w:r w:rsidRPr="003075FA">
        <w:rPr>
          <w:i/>
          <w:iCs/>
        </w:rPr>
        <w:t>Faraday Discuss.</w:t>
      </w:r>
      <w:r w:rsidRPr="003075FA">
        <w:t xml:space="preserve"> </w:t>
      </w:r>
      <w:r w:rsidRPr="003075FA">
        <w:rPr>
          <w:b/>
          <w:bCs/>
        </w:rPr>
        <w:t>2010</w:t>
      </w:r>
      <w:r w:rsidRPr="003075FA">
        <w:t xml:space="preserve">, </w:t>
      </w:r>
      <w:r w:rsidRPr="003075FA">
        <w:rPr>
          <w:i/>
          <w:iCs/>
        </w:rPr>
        <w:t>147</w:t>
      </w:r>
      <w:r w:rsidRPr="003075FA">
        <w:t>, 429–478. https://doi.org/10.1039/c003599h.</w:t>
      </w:r>
    </w:p>
    <w:p w14:paraId="2DE84201" w14:textId="77777777" w:rsidR="005F4620" w:rsidRPr="003075FA" w:rsidRDefault="005F4620" w:rsidP="005F4620">
      <w:pPr>
        <w:pStyle w:val="Bibliography"/>
      </w:pPr>
      <w:r w:rsidRPr="003075FA">
        <w:t>(19)</w:t>
      </w:r>
      <w:r w:rsidRPr="003075FA">
        <w:tab/>
        <w:t>Shiomi, T.; Nagai, H.; Kato, K.; Hiramatsu, M.; Nawata, M. Detection of C</w:t>
      </w:r>
      <w:r w:rsidRPr="003075FA">
        <w:rPr>
          <w:vertAlign w:val="subscript"/>
        </w:rPr>
        <w:t>2</w:t>
      </w:r>
      <w:r w:rsidRPr="003075FA">
        <w:t xml:space="preserve"> Radicals in Low-Pressure Inductively Coupled Plasma Source for Diamond Chemical Vapor Deposition. </w:t>
      </w:r>
      <w:r w:rsidRPr="003075FA">
        <w:rPr>
          <w:i/>
          <w:iCs/>
        </w:rPr>
        <w:t>Diamond and Related Materials</w:t>
      </w:r>
      <w:r w:rsidRPr="003075FA">
        <w:t xml:space="preserve"> </w:t>
      </w:r>
      <w:r w:rsidRPr="003075FA">
        <w:rPr>
          <w:b/>
          <w:bCs/>
        </w:rPr>
        <w:t>2001</w:t>
      </w:r>
      <w:r w:rsidRPr="003075FA">
        <w:t xml:space="preserve">, </w:t>
      </w:r>
      <w:r w:rsidRPr="003075FA">
        <w:rPr>
          <w:i/>
          <w:iCs/>
        </w:rPr>
        <w:t>10</w:t>
      </w:r>
      <w:r w:rsidRPr="003075FA">
        <w:t xml:space="preserve"> (3), 388–392. https://doi.org/10.1016/S0925-9635(00)00420-9.</w:t>
      </w:r>
    </w:p>
    <w:p w14:paraId="4238DABC" w14:textId="77777777" w:rsidR="005F4620" w:rsidRPr="003075FA" w:rsidRDefault="005F4620" w:rsidP="005F4620">
      <w:pPr>
        <w:pStyle w:val="Bibliography"/>
      </w:pPr>
      <w:r w:rsidRPr="003075FA">
        <w:t>(20)</w:t>
      </w:r>
      <w:r w:rsidRPr="003075FA">
        <w:tab/>
        <w:t xml:space="preserve">Li, W.; Wu, M.; Wang, C.; Huang, J.; Yang, J.; Xu, M.; Zhang, F.; Yang, T.; Zhao, L. Unconventional Pathway for the Gas-Phase Formation of 14π-PAHs </w:t>
      </w:r>
      <w:r w:rsidRPr="003075FA">
        <w:rPr>
          <w:i/>
          <w:iCs/>
        </w:rPr>
        <w:t>via</w:t>
      </w:r>
      <w:r w:rsidRPr="003075FA">
        <w:t xml:space="preserve"> Self-Reaction of the Resonantly Stabilized Radical Fulvenallenyl (C</w:t>
      </w:r>
      <w:r w:rsidRPr="003075FA">
        <w:rPr>
          <w:vertAlign w:val="subscript"/>
        </w:rPr>
        <w:t>7</w:t>
      </w:r>
      <w:r w:rsidRPr="003075FA">
        <w:t xml:space="preserve"> H</w:t>
      </w:r>
      <w:r w:rsidRPr="003075FA">
        <w:rPr>
          <w:vertAlign w:val="subscript"/>
        </w:rPr>
        <w:t>5</w:t>
      </w:r>
      <w:r w:rsidRPr="003075FA">
        <w:t xml:space="preserve"> ˙). </w:t>
      </w:r>
      <w:r w:rsidRPr="003075FA">
        <w:rPr>
          <w:i/>
          <w:iCs/>
        </w:rPr>
        <w:t>Chem. Sci.</w:t>
      </w:r>
      <w:r w:rsidRPr="003075FA">
        <w:t xml:space="preserve"> </w:t>
      </w:r>
      <w:r w:rsidRPr="003075FA">
        <w:rPr>
          <w:b/>
          <w:bCs/>
        </w:rPr>
        <w:t>2025</w:t>
      </w:r>
      <w:r w:rsidRPr="003075FA">
        <w:t xml:space="preserve">, </w:t>
      </w:r>
      <w:r w:rsidRPr="003075FA">
        <w:rPr>
          <w:i/>
          <w:iCs/>
        </w:rPr>
        <w:t>16</w:t>
      </w:r>
      <w:r w:rsidRPr="003075FA">
        <w:t xml:space="preserve"> (18), 7864–7875. https://doi.org/10.1039/D5SC00160A.</w:t>
      </w:r>
    </w:p>
    <w:p w14:paraId="1A2C24E2" w14:textId="77777777" w:rsidR="005F4620" w:rsidRPr="003075FA" w:rsidRDefault="005F4620" w:rsidP="005F4620">
      <w:pPr>
        <w:pStyle w:val="Bibliography"/>
      </w:pPr>
      <w:r w:rsidRPr="003075FA">
        <w:t>(21)</w:t>
      </w:r>
      <w:r w:rsidRPr="003075FA">
        <w:tab/>
        <w:t>Mebel, A. M.; Li, W.; Pratali Maffei, L.; Cavallotti, C.; Morozov, A. N.; Wang, C.-Y.; Yang, J.-Z.; Zhao, L.; Kaiser, R. I. Fulvenallenyl Radical (C</w:t>
      </w:r>
      <w:r w:rsidRPr="003075FA">
        <w:rPr>
          <w:vertAlign w:val="subscript"/>
        </w:rPr>
        <w:t>7</w:t>
      </w:r>
      <w:r w:rsidRPr="003075FA">
        <w:t>H</w:t>
      </w:r>
      <w:r w:rsidRPr="003075FA">
        <w:rPr>
          <w:vertAlign w:val="subscript"/>
        </w:rPr>
        <w:t>5</w:t>
      </w:r>
      <w:r w:rsidRPr="003075FA">
        <w:t>·)-Mediated Gas-Phase Synthesis of Bicyclic Aromatic C</w:t>
      </w:r>
      <w:r w:rsidRPr="003075FA">
        <w:rPr>
          <w:vertAlign w:val="subscript"/>
        </w:rPr>
        <w:t>10</w:t>
      </w:r>
      <w:r w:rsidRPr="003075FA">
        <w:t>H</w:t>
      </w:r>
      <w:r w:rsidRPr="003075FA">
        <w:rPr>
          <w:vertAlign w:val="subscript"/>
        </w:rPr>
        <w:t>8</w:t>
      </w:r>
      <w:r w:rsidRPr="003075FA">
        <w:t xml:space="preserve"> Isomers: Can Fulvenallenyl Efficiently React with Closed-Shell Hydrocarbons? </w:t>
      </w:r>
      <w:r w:rsidRPr="003075FA">
        <w:rPr>
          <w:i/>
          <w:iCs/>
        </w:rPr>
        <w:t>J. Phys. Chem. A</w:t>
      </w:r>
      <w:r w:rsidRPr="003075FA">
        <w:t xml:space="preserve"> </w:t>
      </w:r>
      <w:r w:rsidRPr="003075FA">
        <w:rPr>
          <w:b/>
          <w:bCs/>
        </w:rPr>
        <w:t>2024</w:t>
      </w:r>
      <w:r w:rsidRPr="003075FA">
        <w:t xml:space="preserve">, </w:t>
      </w:r>
      <w:r w:rsidRPr="003075FA">
        <w:rPr>
          <w:i/>
          <w:iCs/>
        </w:rPr>
        <w:t>128</w:t>
      </w:r>
      <w:r w:rsidRPr="003075FA">
        <w:t xml:space="preserve"> (28), 5707–5720. https://doi.org/10.1021/acs.jpca.4c02386.</w:t>
      </w:r>
    </w:p>
    <w:p w14:paraId="2A8FA9A0" w14:textId="77777777" w:rsidR="005F4620" w:rsidRPr="003075FA" w:rsidRDefault="005F4620" w:rsidP="005F4620">
      <w:pPr>
        <w:pStyle w:val="Bibliography"/>
      </w:pPr>
      <w:r w:rsidRPr="003075FA">
        <w:t>(22)</w:t>
      </w:r>
      <w:r w:rsidRPr="003075FA">
        <w:tab/>
        <w:t xml:space="preserve">Jin, H.; Farooq, A. C7 Reaction Mechanism and Its Self-Imitation in the Kinetic Modeling of PAH Formation. </w:t>
      </w:r>
      <w:r w:rsidRPr="003075FA">
        <w:rPr>
          <w:i/>
          <w:iCs/>
        </w:rPr>
        <w:t>Combust. Flame</w:t>
      </w:r>
      <w:r w:rsidRPr="003075FA">
        <w:t xml:space="preserve"> </w:t>
      </w:r>
      <w:r w:rsidRPr="003075FA">
        <w:rPr>
          <w:b/>
          <w:bCs/>
        </w:rPr>
        <w:t>2023</w:t>
      </w:r>
      <w:r w:rsidRPr="003075FA">
        <w:t xml:space="preserve">, </w:t>
      </w:r>
      <w:r w:rsidRPr="003075FA">
        <w:rPr>
          <w:i/>
          <w:iCs/>
        </w:rPr>
        <w:t>253</w:t>
      </w:r>
      <w:r w:rsidRPr="003075FA">
        <w:t>, 112816. https://doi.org/10.1016/j.combustflame.2023.112816.</w:t>
      </w:r>
    </w:p>
    <w:p w14:paraId="646B2974" w14:textId="77777777" w:rsidR="005F4620" w:rsidRPr="003075FA" w:rsidRDefault="005F4620" w:rsidP="005F4620">
      <w:pPr>
        <w:pStyle w:val="Bibliography"/>
      </w:pPr>
      <w:r w:rsidRPr="003075FA">
        <w:t>(23)</w:t>
      </w:r>
      <w:r w:rsidRPr="003075FA">
        <w:tab/>
        <w:t xml:space="preserve">Kaiser, R. I.; Stranges, D.; Lee, Y. T.; Suits, A. G. Neutral-Neutral Reactions in the Interstellar Medium. I. Formation of Carbon Hydride Radicals via Reaction of Carbon Atoms with Unsaturated Hydrocarbons. </w:t>
      </w:r>
      <w:r w:rsidRPr="003075FA">
        <w:rPr>
          <w:i/>
          <w:iCs/>
        </w:rPr>
        <w:t>Astrophys. J.</w:t>
      </w:r>
      <w:r w:rsidRPr="003075FA">
        <w:t xml:space="preserve"> </w:t>
      </w:r>
      <w:r w:rsidRPr="003075FA">
        <w:rPr>
          <w:b/>
          <w:bCs/>
        </w:rPr>
        <w:t>1997</w:t>
      </w:r>
      <w:r w:rsidRPr="003075FA">
        <w:t xml:space="preserve">, </w:t>
      </w:r>
      <w:r w:rsidRPr="003075FA">
        <w:rPr>
          <w:i/>
          <w:iCs/>
        </w:rPr>
        <w:t>477</w:t>
      </w:r>
      <w:r w:rsidRPr="003075FA">
        <w:t xml:space="preserve"> (2), 982. https://doi.org/10.1086/303745.</w:t>
      </w:r>
    </w:p>
    <w:p w14:paraId="7E22282B" w14:textId="77777777" w:rsidR="005F4620" w:rsidRPr="003075FA" w:rsidRDefault="005F4620" w:rsidP="005F4620">
      <w:pPr>
        <w:pStyle w:val="Bibliography"/>
      </w:pPr>
      <w:r w:rsidRPr="003075FA">
        <w:lastRenderedPageBreak/>
        <w:t>(24)</w:t>
      </w:r>
      <w:r w:rsidRPr="003075FA">
        <w:tab/>
        <w:t xml:space="preserve">Gu, X.; Guo, Y.; Zhang, F.; Mebel, A. M.; Kaiser, R. I. Reaction Dynamics of Carbon-Bearing Radicals in Circumstellar Envelopes of Carbon Stars. </w:t>
      </w:r>
      <w:r w:rsidRPr="003075FA">
        <w:rPr>
          <w:i/>
          <w:iCs/>
        </w:rPr>
        <w:t>Faraday Discuss.</w:t>
      </w:r>
      <w:r w:rsidRPr="003075FA">
        <w:t xml:space="preserve"> </w:t>
      </w:r>
      <w:r w:rsidRPr="003075FA">
        <w:rPr>
          <w:b/>
          <w:bCs/>
        </w:rPr>
        <w:t>2006</w:t>
      </w:r>
      <w:r w:rsidRPr="003075FA">
        <w:t xml:space="preserve">, </w:t>
      </w:r>
      <w:r w:rsidRPr="003075FA">
        <w:rPr>
          <w:i/>
          <w:iCs/>
        </w:rPr>
        <w:t>133</w:t>
      </w:r>
      <w:r w:rsidRPr="003075FA">
        <w:t>, 245. https://doi.org/10.1039/b516457e.</w:t>
      </w:r>
    </w:p>
    <w:p w14:paraId="7F6C0270" w14:textId="3CF99E40" w:rsidR="005F4620" w:rsidRPr="003075FA" w:rsidRDefault="005F4620" w:rsidP="005F4620">
      <w:pPr>
        <w:pStyle w:val="Bibliography"/>
      </w:pPr>
      <w:r w:rsidRPr="003075FA">
        <w:t>(25)</w:t>
      </w:r>
      <w:r w:rsidRPr="003075FA">
        <w:tab/>
        <w:t>Kaiser, R. I.; Le, T. N.; Nguyen, T. L.; Mebel, A. M.; Balucani, N.; Lee, Y. T.; Stahl, F.; Schleyer, P. v R.; Schaefer</w:t>
      </w:r>
      <w:r w:rsidR="00737212" w:rsidRPr="003075FA">
        <w:t xml:space="preserve"> III</w:t>
      </w:r>
      <w:r w:rsidRPr="003075FA">
        <w:t>, H. F. A Combined Crossed Molecular Beam and Ab Initio Investigation of C</w:t>
      </w:r>
      <w:r w:rsidRPr="003075FA">
        <w:rPr>
          <w:vertAlign w:val="subscript"/>
        </w:rPr>
        <w:t>2</w:t>
      </w:r>
      <w:r w:rsidRPr="003075FA">
        <w:t xml:space="preserve"> and C</w:t>
      </w:r>
      <w:r w:rsidRPr="003075FA">
        <w:rPr>
          <w:vertAlign w:val="subscript"/>
        </w:rPr>
        <w:t>3</w:t>
      </w:r>
      <w:r w:rsidRPr="003075FA">
        <w:t xml:space="preserve"> Elementary Reactions with Unsaturated Hydrocarbons—Pathways to Hydrogen Deficient Hydrocarbon Radicals in Combustion Flames. </w:t>
      </w:r>
      <w:r w:rsidRPr="003075FA">
        <w:rPr>
          <w:i/>
          <w:iCs/>
        </w:rPr>
        <w:t>Faraday Discuss.</w:t>
      </w:r>
      <w:r w:rsidRPr="003075FA">
        <w:t xml:space="preserve"> </w:t>
      </w:r>
      <w:r w:rsidRPr="003075FA">
        <w:rPr>
          <w:b/>
          <w:bCs/>
        </w:rPr>
        <w:t>2002</w:t>
      </w:r>
      <w:r w:rsidRPr="003075FA">
        <w:t xml:space="preserve">, </w:t>
      </w:r>
      <w:r w:rsidRPr="003075FA">
        <w:rPr>
          <w:i/>
          <w:iCs/>
        </w:rPr>
        <w:t>119</w:t>
      </w:r>
      <w:r w:rsidRPr="003075FA">
        <w:t xml:space="preserve"> (0), 51–66. https://doi.org/10.1039/B101967H.</w:t>
      </w:r>
    </w:p>
    <w:p w14:paraId="6DA67699" w14:textId="77777777" w:rsidR="005F4620" w:rsidRPr="003075FA" w:rsidRDefault="005F4620" w:rsidP="005F4620">
      <w:pPr>
        <w:pStyle w:val="Bibliography"/>
      </w:pPr>
      <w:r w:rsidRPr="003075FA">
        <w:t>(26)</w:t>
      </w:r>
      <w:r w:rsidRPr="003075FA">
        <w:tab/>
      </w:r>
      <w:r w:rsidRPr="003075FA">
        <w:rPr>
          <w:i/>
          <w:iCs/>
        </w:rPr>
        <w:t>Combustion Chemistry: Elementary Reactions to Macroscopic Processes: Faraday Discussion 119</w:t>
      </w:r>
      <w:r w:rsidRPr="003075FA">
        <w:t>, 1st edition.; Royal Society of Chemistry: London, 2001.</w:t>
      </w:r>
    </w:p>
    <w:p w14:paraId="2620CBC9" w14:textId="77777777" w:rsidR="005F4620" w:rsidRPr="003075FA" w:rsidRDefault="005F4620" w:rsidP="005F4620">
      <w:pPr>
        <w:pStyle w:val="Bibliography"/>
      </w:pPr>
      <w:r w:rsidRPr="003075FA">
        <w:t>(27)</w:t>
      </w:r>
      <w:r w:rsidRPr="003075FA">
        <w:tab/>
        <w:t xml:space="preserve">Kern, R. D.; Xie, K.; Chen, H. A Shock Tube Study of Chlorobenzene Pyrolysis. </w:t>
      </w:r>
      <w:r w:rsidRPr="003075FA">
        <w:rPr>
          <w:i/>
          <w:iCs/>
        </w:rPr>
        <w:t>Combustion Science and Technology</w:t>
      </w:r>
      <w:r w:rsidRPr="003075FA">
        <w:t xml:space="preserve"> </w:t>
      </w:r>
      <w:r w:rsidRPr="003075FA">
        <w:rPr>
          <w:b/>
          <w:bCs/>
        </w:rPr>
        <w:t>1992</w:t>
      </w:r>
      <w:r w:rsidRPr="003075FA">
        <w:t xml:space="preserve">, </w:t>
      </w:r>
      <w:r w:rsidRPr="003075FA">
        <w:rPr>
          <w:i/>
          <w:iCs/>
        </w:rPr>
        <w:t>85</w:t>
      </w:r>
      <w:r w:rsidRPr="003075FA">
        <w:t xml:space="preserve"> (1–6), 77–86. https://doi.org/10.1080/00102209208947160.</w:t>
      </w:r>
    </w:p>
    <w:p w14:paraId="5336AFC4" w14:textId="77777777" w:rsidR="005F4620" w:rsidRPr="003075FA" w:rsidRDefault="005F4620" w:rsidP="005F4620">
      <w:pPr>
        <w:pStyle w:val="Bibliography"/>
      </w:pPr>
      <w:r w:rsidRPr="003075FA">
        <w:t>(28)</w:t>
      </w:r>
      <w:r w:rsidRPr="003075FA">
        <w:tab/>
        <w:t xml:space="preserve">Kazakov, A.; Frenklach, M. Dynamic Modeling of Soot Particle Coagulation and Aggregation: Implementation With the Method of Moments and Application to High-Pressure Laminar Premixed Flames. </w:t>
      </w:r>
      <w:r w:rsidRPr="003075FA">
        <w:rPr>
          <w:i/>
          <w:iCs/>
        </w:rPr>
        <w:t>Combustion and Flame</w:t>
      </w:r>
      <w:r w:rsidRPr="003075FA">
        <w:t xml:space="preserve"> </w:t>
      </w:r>
      <w:r w:rsidRPr="003075FA">
        <w:rPr>
          <w:b/>
          <w:bCs/>
        </w:rPr>
        <w:t>1998</w:t>
      </w:r>
      <w:r w:rsidRPr="003075FA">
        <w:t xml:space="preserve">, </w:t>
      </w:r>
      <w:r w:rsidRPr="003075FA">
        <w:rPr>
          <w:i/>
          <w:iCs/>
        </w:rPr>
        <w:t>114</w:t>
      </w:r>
      <w:r w:rsidRPr="003075FA">
        <w:t xml:space="preserve"> (3), 484–501. https://doi.org/10.1016/S0010-2180(97)00322-2.</w:t>
      </w:r>
    </w:p>
    <w:p w14:paraId="7401D28F" w14:textId="77777777" w:rsidR="005F4620" w:rsidRPr="003075FA" w:rsidRDefault="005F4620" w:rsidP="005F4620">
      <w:pPr>
        <w:pStyle w:val="Bibliography"/>
      </w:pPr>
      <w:r w:rsidRPr="003075FA">
        <w:t>(29)</w:t>
      </w:r>
      <w:r w:rsidRPr="003075FA">
        <w:tab/>
        <w:t xml:space="preserve">Ehrenfreund, P.; Charnley, S. B. Organic Molecules in the Interstellar Medium, Comets, and Meteorites: A Voyage from Dark Clouds to the Early Earth. </w:t>
      </w:r>
      <w:r w:rsidRPr="003075FA">
        <w:rPr>
          <w:i/>
          <w:iCs/>
        </w:rPr>
        <w:t>Annual Review of Astronomy and Astrophysics</w:t>
      </w:r>
      <w:r w:rsidRPr="003075FA">
        <w:t xml:space="preserve"> </w:t>
      </w:r>
      <w:r w:rsidRPr="003075FA">
        <w:rPr>
          <w:b/>
          <w:bCs/>
        </w:rPr>
        <w:t>2000</w:t>
      </w:r>
      <w:r w:rsidRPr="003075FA">
        <w:t xml:space="preserve">, </w:t>
      </w:r>
      <w:r w:rsidRPr="003075FA">
        <w:rPr>
          <w:i/>
          <w:iCs/>
        </w:rPr>
        <w:t>38</w:t>
      </w:r>
      <w:r w:rsidRPr="003075FA">
        <w:t xml:space="preserve"> (Volume 38, 2000), 427–483. https://doi.org/10.1146/annurev.astro.38.1.427.</w:t>
      </w:r>
    </w:p>
    <w:p w14:paraId="04F7A86C" w14:textId="77777777" w:rsidR="005F4620" w:rsidRPr="003075FA" w:rsidRDefault="005F4620" w:rsidP="005F4620">
      <w:pPr>
        <w:pStyle w:val="Bibliography"/>
      </w:pPr>
      <w:r w:rsidRPr="003075FA">
        <w:t>(30)</w:t>
      </w:r>
      <w:r w:rsidRPr="003075FA">
        <w:tab/>
        <w:t>Geppert, W. D.; Naulin, C.; Costes, M.; Capozza, G.; Cartechini, L.; Casavecchia, P.; Gualberto Volpi, G. Combined Crossed-Beam Studies of C(</w:t>
      </w:r>
      <w:r w:rsidRPr="003075FA">
        <w:rPr>
          <w:vertAlign w:val="superscript"/>
        </w:rPr>
        <w:t>3</w:t>
      </w:r>
      <w:r w:rsidRPr="003075FA">
        <w:t>P</w:t>
      </w:r>
      <w:r w:rsidRPr="003075FA">
        <w:rPr>
          <w:vertAlign w:val="subscript"/>
        </w:rPr>
        <w:t>j</w:t>
      </w:r>
      <w:r w:rsidRPr="003075FA">
        <w:t>)+C</w:t>
      </w:r>
      <w:r w:rsidRPr="003075FA">
        <w:rPr>
          <w:vertAlign w:val="subscript"/>
        </w:rPr>
        <w:t>2</w:t>
      </w:r>
      <w:r w:rsidRPr="003075FA">
        <w:t>H</w:t>
      </w:r>
      <w:r w:rsidRPr="003075FA">
        <w:rPr>
          <w:vertAlign w:val="subscript"/>
        </w:rPr>
        <w:t>4</w:t>
      </w:r>
      <w:r w:rsidRPr="003075FA">
        <w:t>→C</w:t>
      </w:r>
      <w:r w:rsidRPr="003075FA">
        <w:rPr>
          <w:vertAlign w:val="subscript"/>
        </w:rPr>
        <w:t>3</w:t>
      </w:r>
      <w:r w:rsidRPr="003075FA">
        <w:t>H</w:t>
      </w:r>
      <w:r w:rsidRPr="003075FA">
        <w:rPr>
          <w:vertAlign w:val="subscript"/>
        </w:rPr>
        <w:t>3</w:t>
      </w:r>
      <w:r w:rsidRPr="003075FA">
        <w:t>+H Reaction Dynamics between 0.49 and 30.8 kJ Mol</w:t>
      </w:r>
      <w:r w:rsidRPr="003075FA">
        <w:rPr>
          <w:vertAlign w:val="superscript"/>
        </w:rPr>
        <w:t>−1</w:t>
      </w:r>
      <w:r w:rsidRPr="003075FA">
        <w:t xml:space="preserve">. </w:t>
      </w:r>
      <w:r w:rsidRPr="003075FA">
        <w:rPr>
          <w:i/>
          <w:iCs/>
        </w:rPr>
        <w:t>J. Chem. Phys.</w:t>
      </w:r>
      <w:r w:rsidRPr="003075FA">
        <w:t xml:space="preserve"> </w:t>
      </w:r>
      <w:r w:rsidRPr="003075FA">
        <w:rPr>
          <w:b/>
          <w:bCs/>
        </w:rPr>
        <w:t>2003</w:t>
      </w:r>
      <w:r w:rsidRPr="003075FA">
        <w:t xml:space="preserve">, </w:t>
      </w:r>
      <w:r w:rsidRPr="003075FA">
        <w:rPr>
          <w:i/>
          <w:iCs/>
        </w:rPr>
        <w:t>119</w:t>
      </w:r>
      <w:r w:rsidRPr="003075FA">
        <w:t xml:space="preserve"> (20), 10607–10617. https://doi.org/10.1063/1.1619374.</w:t>
      </w:r>
    </w:p>
    <w:p w14:paraId="2C04DD13" w14:textId="77777777" w:rsidR="005F4620" w:rsidRPr="003075FA" w:rsidRDefault="005F4620" w:rsidP="005F4620">
      <w:pPr>
        <w:pStyle w:val="Bibliography"/>
      </w:pPr>
      <w:r w:rsidRPr="003075FA">
        <w:t>(31)</w:t>
      </w:r>
      <w:r w:rsidRPr="003075FA">
        <w:tab/>
        <w:t>Balucani, N.; Leonori, F.; Petrucci, R.; Hickson, K. M.; Casavecchia, P. Crossed Molecular Beam Studies of C(</w:t>
      </w:r>
      <w:r w:rsidRPr="003075FA">
        <w:rPr>
          <w:vertAlign w:val="superscript"/>
        </w:rPr>
        <w:t>3</w:t>
      </w:r>
      <w:r w:rsidRPr="003075FA">
        <w:t>P,</w:t>
      </w:r>
      <w:r w:rsidRPr="003075FA">
        <w:rPr>
          <w:vertAlign w:val="superscript"/>
        </w:rPr>
        <w:t>1</w:t>
      </w:r>
      <w:r w:rsidRPr="003075FA">
        <w:t>D) and C</w:t>
      </w:r>
      <w:r w:rsidRPr="003075FA">
        <w:rPr>
          <w:vertAlign w:val="subscript"/>
        </w:rPr>
        <w:t>2</w:t>
      </w:r>
      <w:r w:rsidRPr="003075FA">
        <w:t>(X</w:t>
      </w:r>
      <w:r w:rsidRPr="003075FA">
        <w:rPr>
          <w:vertAlign w:val="superscript"/>
        </w:rPr>
        <w:t>1</w:t>
      </w:r>
      <w:r w:rsidRPr="003075FA">
        <w:t>Σ</w:t>
      </w:r>
      <w:r w:rsidRPr="003075FA">
        <w:rPr>
          <w:vertAlign w:val="subscript"/>
        </w:rPr>
        <w:t>g</w:t>
      </w:r>
      <w:r w:rsidRPr="003075FA">
        <w:rPr>
          <w:vertAlign w:val="superscript"/>
        </w:rPr>
        <w:t>+</w:t>
      </w:r>
      <w:r w:rsidRPr="003075FA">
        <w:t>,a</w:t>
      </w:r>
      <w:r w:rsidRPr="003075FA">
        <w:rPr>
          <w:vertAlign w:val="superscript"/>
        </w:rPr>
        <w:t>3</w:t>
      </w:r>
      <w:r w:rsidRPr="003075FA">
        <w:t>Π</w:t>
      </w:r>
      <w:r w:rsidRPr="003075FA">
        <w:rPr>
          <w:vertAlign w:val="subscript"/>
        </w:rPr>
        <w:t>u</w:t>
      </w:r>
      <w:r w:rsidRPr="003075FA">
        <w:t xml:space="preserve">) Reactions with Acetylene. </w:t>
      </w:r>
      <w:r w:rsidRPr="003075FA">
        <w:rPr>
          <w:i/>
          <w:iCs/>
        </w:rPr>
        <w:t>Phys. Scr.</w:t>
      </w:r>
      <w:r w:rsidRPr="003075FA">
        <w:t xml:space="preserve"> </w:t>
      </w:r>
      <w:r w:rsidRPr="003075FA">
        <w:rPr>
          <w:b/>
          <w:bCs/>
        </w:rPr>
        <w:t>2008</w:t>
      </w:r>
      <w:r w:rsidRPr="003075FA">
        <w:t xml:space="preserve">, </w:t>
      </w:r>
      <w:r w:rsidRPr="003075FA">
        <w:rPr>
          <w:i/>
          <w:iCs/>
        </w:rPr>
        <w:t>78</w:t>
      </w:r>
      <w:r w:rsidRPr="003075FA">
        <w:t xml:space="preserve"> (5), 058117. https://doi.org/10.1088/0031-8949/78/05/058117.</w:t>
      </w:r>
    </w:p>
    <w:p w14:paraId="51A1F153" w14:textId="77777777" w:rsidR="005F4620" w:rsidRPr="003075FA" w:rsidRDefault="005F4620" w:rsidP="005F4620">
      <w:pPr>
        <w:pStyle w:val="Bibliography"/>
      </w:pPr>
      <w:r w:rsidRPr="003075FA">
        <w:t>(32)</w:t>
      </w:r>
      <w:r w:rsidRPr="003075FA">
        <w:tab/>
        <w:t>Parker, D. S. N.; Zhang, F.; Kim, Y. S.; Kaiser, Ralf. I.; Mebel, A. M. On the Formation of Resonantly Stabilized C</w:t>
      </w:r>
      <w:r w:rsidRPr="003075FA">
        <w:rPr>
          <w:vertAlign w:val="subscript"/>
        </w:rPr>
        <w:t>5</w:t>
      </w:r>
      <w:r w:rsidRPr="003075FA">
        <w:t>H</w:t>
      </w:r>
      <w:r w:rsidRPr="003075FA">
        <w:rPr>
          <w:vertAlign w:val="subscript"/>
        </w:rPr>
        <w:t>3</w:t>
      </w:r>
      <w:r w:rsidRPr="003075FA">
        <w:t xml:space="preserve"> Radicals—A Crossed Beam and Ab Initio Study of the Reaction of Ground State Carbon Atoms with Vinylacetylene. </w:t>
      </w:r>
      <w:r w:rsidRPr="003075FA">
        <w:rPr>
          <w:i/>
          <w:iCs/>
        </w:rPr>
        <w:t>J. Phys. Chem. A</w:t>
      </w:r>
      <w:r w:rsidRPr="003075FA">
        <w:t xml:space="preserve"> </w:t>
      </w:r>
      <w:r w:rsidRPr="003075FA">
        <w:rPr>
          <w:b/>
          <w:bCs/>
        </w:rPr>
        <w:t>2011</w:t>
      </w:r>
      <w:r w:rsidRPr="003075FA">
        <w:t xml:space="preserve">, </w:t>
      </w:r>
      <w:r w:rsidRPr="003075FA">
        <w:rPr>
          <w:i/>
          <w:iCs/>
        </w:rPr>
        <w:t>115</w:t>
      </w:r>
      <w:r w:rsidRPr="003075FA">
        <w:t xml:space="preserve"> (5), 593–601. https://doi.org/10.1021/jp109800h.</w:t>
      </w:r>
    </w:p>
    <w:p w14:paraId="4CB3EBAC" w14:textId="77777777" w:rsidR="005F4620" w:rsidRPr="003075FA" w:rsidRDefault="005F4620" w:rsidP="005F4620">
      <w:pPr>
        <w:pStyle w:val="Bibliography"/>
      </w:pPr>
      <w:r w:rsidRPr="003075FA">
        <w:t>(33)</w:t>
      </w:r>
      <w:r w:rsidRPr="003075FA">
        <w:tab/>
        <w:t xml:space="preserve">Kaiser, R. I.; Mebel, A. M.; Chang, A. H. H.; Lin, S. H.; Lee, Y. T. Crossed-Beam Reaction of Carbon Atoms with Hydrocarbon Molecules. V. Chemical Dynamics of n-C4H3 Formation from Reaction of C(3Pj) with Allene, H2CCCH2(X 1A1). </w:t>
      </w:r>
      <w:r w:rsidRPr="003075FA">
        <w:rPr>
          <w:i/>
          <w:iCs/>
        </w:rPr>
        <w:t>J. Chem. Phys.</w:t>
      </w:r>
      <w:r w:rsidRPr="003075FA">
        <w:t xml:space="preserve"> </w:t>
      </w:r>
      <w:r w:rsidRPr="003075FA">
        <w:rPr>
          <w:b/>
          <w:bCs/>
        </w:rPr>
        <w:t>1999</w:t>
      </w:r>
      <w:r w:rsidRPr="003075FA">
        <w:t xml:space="preserve">, </w:t>
      </w:r>
      <w:r w:rsidRPr="003075FA">
        <w:rPr>
          <w:i/>
          <w:iCs/>
        </w:rPr>
        <w:t>110</w:t>
      </w:r>
      <w:r w:rsidRPr="003075FA">
        <w:t xml:space="preserve"> (21), 10330–10344. https://doi.org/10.1063/1.478966.</w:t>
      </w:r>
    </w:p>
    <w:p w14:paraId="2D64FC41" w14:textId="77777777" w:rsidR="005F4620" w:rsidRPr="003075FA" w:rsidRDefault="005F4620" w:rsidP="005F4620">
      <w:pPr>
        <w:pStyle w:val="Bibliography"/>
      </w:pPr>
      <w:r w:rsidRPr="003075FA">
        <w:t>(34)</w:t>
      </w:r>
      <w:r w:rsidRPr="003075FA">
        <w:tab/>
        <w:t>Thomas, A. M.; Lucas, M.; Zhao, L.; Liddiard, J.; Kaiser, R. I.; Mebel, A. M. A Combined Crossed Molecular Beams and Computational Study on the Formation of Distinct Resonantly Stabilized C</w:t>
      </w:r>
      <w:r w:rsidRPr="003075FA">
        <w:rPr>
          <w:vertAlign w:val="subscript"/>
        </w:rPr>
        <w:t>5</w:t>
      </w:r>
      <w:r w:rsidRPr="003075FA">
        <w:t>H</w:t>
      </w:r>
      <w:r w:rsidRPr="003075FA">
        <w:rPr>
          <w:vertAlign w:val="subscript"/>
        </w:rPr>
        <w:t>3</w:t>
      </w:r>
      <w:r w:rsidRPr="003075FA">
        <w:t xml:space="preserve"> Radicals </w:t>
      </w:r>
      <w:r w:rsidRPr="003075FA">
        <w:rPr>
          <w:i/>
          <w:iCs/>
        </w:rPr>
        <w:t>via</w:t>
      </w:r>
      <w:r w:rsidRPr="003075FA">
        <w:t xml:space="preserve"> Chemically Activated C</w:t>
      </w:r>
      <w:r w:rsidRPr="003075FA">
        <w:rPr>
          <w:vertAlign w:val="subscript"/>
        </w:rPr>
        <w:t>5</w:t>
      </w:r>
      <w:r w:rsidRPr="003075FA">
        <w:t>H</w:t>
      </w:r>
      <w:r w:rsidRPr="003075FA">
        <w:rPr>
          <w:vertAlign w:val="subscript"/>
        </w:rPr>
        <w:t>4</w:t>
      </w:r>
      <w:r w:rsidRPr="003075FA">
        <w:t xml:space="preserve"> and C</w:t>
      </w:r>
      <w:r w:rsidRPr="003075FA">
        <w:rPr>
          <w:vertAlign w:val="subscript"/>
        </w:rPr>
        <w:t>6</w:t>
      </w:r>
      <w:r w:rsidRPr="003075FA">
        <w:t>H</w:t>
      </w:r>
      <w:r w:rsidRPr="003075FA">
        <w:rPr>
          <w:vertAlign w:val="subscript"/>
        </w:rPr>
        <w:t>6</w:t>
      </w:r>
      <w:r w:rsidRPr="003075FA">
        <w:t xml:space="preserve"> Intermediates. </w:t>
      </w:r>
      <w:r w:rsidRPr="003075FA">
        <w:rPr>
          <w:i/>
          <w:iCs/>
        </w:rPr>
        <w:t>Phys. Chem. Chem. Phys.</w:t>
      </w:r>
      <w:r w:rsidRPr="003075FA">
        <w:t xml:space="preserve"> </w:t>
      </w:r>
      <w:r w:rsidRPr="003075FA">
        <w:rPr>
          <w:b/>
          <w:bCs/>
        </w:rPr>
        <w:t>2018</w:t>
      </w:r>
      <w:r w:rsidRPr="003075FA">
        <w:t xml:space="preserve">, </w:t>
      </w:r>
      <w:r w:rsidRPr="003075FA">
        <w:rPr>
          <w:i/>
          <w:iCs/>
        </w:rPr>
        <w:t>20</w:t>
      </w:r>
      <w:r w:rsidRPr="003075FA">
        <w:t xml:space="preserve"> (16), 10906–10925. https://doi.org/10.1039/C8CP00357B.</w:t>
      </w:r>
    </w:p>
    <w:p w14:paraId="162E0A21" w14:textId="77777777" w:rsidR="005F4620" w:rsidRPr="003075FA" w:rsidRDefault="005F4620" w:rsidP="005F4620">
      <w:pPr>
        <w:pStyle w:val="Bibliography"/>
      </w:pPr>
      <w:r w:rsidRPr="003075FA">
        <w:t>(35)</w:t>
      </w:r>
      <w:r w:rsidRPr="003075FA">
        <w:tab/>
        <w:t>Dangi, B. B.; Maity, S.; Kaiser, R. I.; Mebel, A. M. A Combined Crossed Beam and Ab Initio Investigation of the Gas Phase Reaction of Dicarbon Molecules (C</w:t>
      </w:r>
      <w:r w:rsidRPr="003075FA">
        <w:rPr>
          <w:vertAlign w:val="subscript"/>
        </w:rPr>
        <w:t>2</w:t>
      </w:r>
      <w:r w:rsidRPr="003075FA">
        <w:t>; X</w:t>
      </w:r>
      <w:r w:rsidRPr="003075FA">
        <w:rPr>
          <w:vertAlign w:val="superscript"/>
        </w:rPr>
        <w:t>1</w:t>
      </w:r>
      <w:r w:rsidRPr="003075FA">
        <w:t xml:space="preserve">Σ </w:t>
      </w:r>
      <w:r w:rsidRPr="003075FA">
        <w:rPr>
          <w:vertAlign w:val="subscript"/>
        </w:rPr>
        <w:t>g</w:t>
      </w:r>
      <w:r w:rsidRPr="003075FA">
        <w:rPr>
          <w:vertAlign w:val="superscript"/>
        </w:rPr>
        <w:t>+</w:t>
      </w:r>
      <w:r w:rsidRPr="003075FA">
        <w:t xml:space="preserve">/a </w:t>
      </w:r>
      <w:r w:rsidRPr="003075FA">
        <w:rPr>
          <w:vertAlign w:val="superscript"/>
        </w:rPr>
        <w:t>3</w:t>
      </w:r>
      <w:r w:rsidRPr="003075FA">
        <w:t>Π</w:t>
      </w:r>
      <w:r w:rsidRPr="003075FA">
        <w:rPr>
          <w:vertAlign w:val="subscript"/>
        </w:rPr>
        <w:t>u</w:t>
      </w:r>
      <w:r w:rsidRPr="003075FA">
        <w:t>) with Propene (C</w:t>
      </w:r>
      <w:r w:rsidRPr="003075FA">
        <w:rPr>
          <w:vertAlign w:val="subscript"/>
        </w:rPr>
        <w:t>3</w:t>
      </w:r>
      <w:r w:rsidRPr="003075FA">
        <w:t>H</w:t>
      </w:r>
      <w:r w:rsidRPr="003075FA">
        <w:rPr>
          <w:vertAlign w:val="subscript"/>
        </w:rPr>
        <w:t>6</w:t>
      </w:r>
      <w:r w:rsidRPr="003075FA">
        <w:t>; X</w:t>
      </w:r>
      <w:r w:rsidRPr="003075FA">
        <w:rPr>
          <w:vertAlign w:val="superscript"/>
        </w:rPr>
        <w:t>1</w:t>
      </w:r>
      <w:r w:rsidRPr="003075FA">
        <w:t xml:space="preserve">A′): Identification of the Resonantly Stabilized Free Radicals 1- and 3-Vinylpropargyl. </w:t>
      </w:r>
      <w:r w:rsidRPr="003075FA">
        <w:rPr>
          <w:i/>
          <w:iCs/>
        </w:rPr>
        <w:t>J. Phys. Chem. A</w:t>
      </w:r>
      <w:r w:rsidRPr="003075FA">
        <w:t xml:space="preserve"> </w:t>
      </w:r>
      <w:r w:rsidRPr="003075FA">
        <w:rPr>
          <w:b/>
          <w:bCs/>
        </w:rPr>
        <w:t>2013</w:t>
      </w:r>
      <w:r w:rsidRPr="003075FA">
        <w:t xml:space="preserve">, </w:t>
      </w:r>
      <w:r w:rsidRPr="003075FA">
        <w:rPr>
          <w:i/>
          <w:iCs/>
        </w:rPr>
        <w:t>117</w:t>
      </w:r>
      <w:r w:rsidRPr="003075FA">
        <w:t xml:space="preserve"> (46), 11783–11793. https://doi.org/10.1021/jp402700j.</w:t>
      </w:r>
    </w:p>
    <w:p w14:paraId="7F475685" w14:textId="77777777" w:rsidR="005F4620" w:rsidRPr="003075FA" w:rsidRDefault="005F4620" w:rsidP="005F4620">
      <w:pPr>
        <w:pStyle w:val="Bibliography"/>
      </w:pPr>
      <w:r w:rsidRPr="003075FA">
        <w:lastRenderedPageBreak/>
        <w:t>(36)</w:t>
      </w:r>
      <w:r w:rsidRPr="003075FA">
        <w:tab/>
        <w:t>Zhang, F.; Kim, S.; Kaiser, R. I.; Mebel, A. M. Formation of the 1,3,5-Hexatriynyl Radical (C</w:t>
      </w:r>
      <w:r w:rsidRPr="003075FA">
        <w:rPr>
          <w:vertAlign w:val="subscript"/>
        </w:rPr>
        <w:t>6</w:t>
      </w:r>
      <w:r w:rsidRPr="003075FA">
        <w:t>H(X</w:t>
      </w:r>
      <w:r w:rsidRPr="003075FA">
        <w:rPr>
          <w:vertAlign w:val="superscript"/>
        </w:rPr>
        <w:t>2</w:t>
      </w:r>
      <w:r w:rsidRPr="003075FA">
        <w:t>Π)) via the Crossed Beams Reaction of Dicarbon (C</w:t>
      </w:r>
      <w:r w:rsidRPr="003075FA">
        <w:rPr>
          <w:vertAlign w:val="subscript"/>
        </w:rPr>
        <w:t>2</w:t>
      </w:r>
      <w:r w:rsidRPr="003075FA">
        <w:t>(X</w:t>
      </w:r>
      <w:r w:rsidRPr="003075FA">
        <w:rPr>
          <w:vertAlign w:val="superscript"/>
        </w:rPr>
        <w:t>1</w:t>
      </w:r>
      <w:r w:rsidRPr="003075FA">
        <w:t>Σ</w:t>
      </w:r>
      <w:r w:rsidRPr="003075FA">
        <w:rPr>
          <w:vertAlign w:val="subscript"/>
        </w:rPr>
        <w:t>g</w:t>
      </w:r>
      <w:r w:rsidRPr="003075FA">
        <w:rPr>
          <w:vertAlign w:val="superscript"/>
        </w:rPr>
        <w:t>+</w:t>
      </w:r>
      <w:r w:rsidRPr="003075FA">
        <w:t>/a</w:t>
      </w:r>
      <w:r w:rsidRPr="003075FA">
        <w:rPr>
          <w:vertAlign w:val="superscript"/>
        </w:rPr>
        <w:t>3</w:t>
      </w:r>
      <w:r w:rsidRPr="003075FA">
        <w:t>Π</w:t>
      </w:r>
      <w:r w:rsidRPr="003075FA">
        <w:rPr>
          <w:vertAlign w:val="subscript"/>
        </w:rPr>
        <w:t>u</w:t>
      </w:r>
      <w:r w:rsidRPr="003075FA">
        <w:t>)), with Diacetylene (C</w:t>
      </w:r>
      <w:r w:rsidRPr="003075FA">
        <w:rPr>
          <w:vertAlign w:val="subscript"/>
        </w:rPr>
        <w:t>4</w:t>
      </w:r>
      <w:r w:rsidRPr="003075FA">
        <w:t>H</w:t>
      </w:r>
      <w:r w:rsidRPr="003075FA">
        <w:rPr>
          <w:vertAlign w:val="subscript"/>
        </w:rPr>
        <w:t>2</w:t>
      </w:r>
      <w:r w:rsidRPr="003075FA">
        <w:t>(X</w:t>
      </w:r>
      <w:r w:rsidRPr="003075FA">
        <w:rPr>
          <w:vertAlign w:val="superscript"/>
        </w:rPr>
        <w:t>1</w:t>
      </w:r>
      <w:r w:rsidRPr="003075FA">
        <w:t>Σ</w:t>
      </w:r>
      <w:r w:rsidRPr="003075FA">
        <w:rPr>
          <w:vertAlign w:val="subscript"/>
        </w:rPr>
        <w:t>g</w:t>
      </w:r>
      <w:r w:rsidRPr="003075FA">
        <w:rPr>
          <w:vertAlign w:val="superscript"/>
        </w:rPr>
        <w:t>+</w:t>
      </w:r>
      <w:r w:rsidRPr="003075FA">
        <w:t xml:space="preserve">)). </w:t>
      </w:r>
      <w:r w:rsidRPr="003075FA">
        <w:rPr>
          <w:i/>
          <w:iCs/>
        </w:rPr>
        <w:t>J. Phys. Chem. A</w:t>
      </w:r>
      <w:r w:rsidRPr="003075FA">
        <w:t xml:space="preserve"> </w:t>
      </w:r>
      <w:r w:rsidRPr="003075FA">
        <w:rPr>
          <w:b/>
          <w:bCs/>
        </w:rPr>
        <w:t>2009</w:t>
      </w:r>
      <w:r w:rsidRPr="003075FA">
        <w:t xml:space="preserve">, </w:t>
      </w:r>
      <w:r w:rsidRPr="003075FA">
        <w:rPr>
          <w:i/>
          <w:iCs/>
        </w:rPr>
        <w:t>113</w:t>
      </w:r>
      <w:r w:rsidRPr="003075FA">
        <w:t xml:space="preserve"> (7), 1210–1217. https://doi.org/10.1021/jp807685v.</w:t>
      </w:r>
    </w:p>
    <w:p w14:paraId="6ECF37E8" w14:textId="77777777" w:rsidR="005F4620" w:rsidRPr="003075FA" w:rsidRDefault="005F4620" w:rsidP="005F4620">
      <w:pPr>
        <w:pStyle w:val="Bibliography"/>
      </w:pPr>
      <w:r w:rsidRPr="003075FA">
        <w:t>(37)</w:t>
      </w:r>
      <w:r w:rsidRPr="003075FA">
        <w:tab/>
        <w:t xml:space="preserve">Kaiser, R. I.; Goswami, M.; Maksyutenko, P.; Zhang, F.; Kim, Y. S.; Landera, A.; Mebel, A. M. A Crossed Molecular Beams and Ab Initio Study on the Formation of C </w:t>
      </w:r>
      <w:r w:rsidRPr="003075FA">
        <w:rPr>
          <w:vertAlign w:val="subscript"/>
        </w:rPr>
        <w:t>6</w:t>
      </w:r>
      <w:r w:rsidRPr="003075FA">
        <w:t>H</w:t>
      </w:r>
      <w:r w:rsidRPr="003075FA">
        <w:rPr>
          <w:vertAlign w:val="subscript"/>
        </w:rPr>
        <w:t>3</w:t>
      </w:r>
      <w:r w:rsidRPr="003075FA">
        <w:t xml:space="preserve"> Radicals. An Interface between Resonantly Stabilized and Aromatic Radicals. </w:t>
      </w:r>
      <w:r w:rsidRPr="003075FA">
        <w:rPr>
          <w:i/>
          <w:iCs/>
        </w:rPr>
        <w:t>J. Phys. Chem. A</w:t>
      </w:r>
      <w:r w:rsidRPr="003075FA">
        <w:t xml:space="preserve"> </w:t>
      </w:r>
      <w:r w:rsidRPr="003075FA">
        <w:rPr>
          <w:b/>
          <w:bCs/>
        </w:rPr>
        <w:t>2011</w:t>
      </w:r>
      <w:r w:rsidRPr="003075FA">
        <w:t xml:space="preserve">, </w:t>
      </w:r>
      <w:r w:rsidRPr="003075FA">
        <w:rPr>
          <w:i/>
          <w:iCs/>
        </w:rPr>
        <w:t>115</w:t>
      </w:r>
      <w:r w:rsidRPr="003075FA">
        <w:t xml:space="preserve"> (37), 10251–10258. https://doi.org/10.1021/jp205795h.</w:t>
      </w:r>
    </w:p>
    <w:p w14:paraId="1EA0A868" w14:textId="77777777" w:rsidR="005F4620" w:rsidRPr="003075FA" w:rsidRDefault="005F4620" w:rsidP="005F4620">
      <w:pPr>
        <w:pStyle w:val="Bibliography"/>
      </w:pPr>
      <w:r w:rsidRPr="003075FA">
        <w:t>(38)</w:t>
      </w:r>
      <w:r w:rsidRPr="003075FA">
        <w:tab/>
        <w:t>Zhang, F.; Jones, B.; Maksyutenko, P.; Kaiser, R. I.; Chin, C.; Kislov, V. V.; Mebel, A. M. Formation of the Phenyl Radical [C</w:t>
      </w:r>
      <w:r w:rsidRPr="003075FA">
        <w:rPr>
          <w:vertAlign w:val="subscript"/>
        </w:rPr>
        <w:t>6</w:t>
      </w:r>
      <w:r w:rsidRPr="003075FA">
        <w:t>H</w:t>
      </w:r>
      <w:r w:rsidRPr="003075FA">
        <w:rPr>
          <w:vertAlign w:val="subscript"/>
        </w:rPr>
        <w:t>5</w:t>
      </w:r>
      <w:r w:rsidRPr="003075FA">
        <w:t>(X</w:t>
      </w:r>
      <w:r w:rsidRPr="003075FA">
        <w:rPr>
          <w:vertAlign w:val="superscript"/>
        </w:rPr>
        <w:t>2</w:t>
      </w:r>
      <w:r w:rsidRPr="003075FA">
        <w:t>A</w:t>
      </w:r>
      <w:r w:rsidRPr="003075FA">
        <w:rPr>
          <w:vertAlign w:val="subscript"/>
        </w:rPr>
        <w:t>1</w:t>
      </w:r>
      <w:r w:rsidRPr="003075FA">
        <w:t xml:space="preserve">)] under Single Collision Conditions: A Crossed Molecular Beam and Ab Initio Study. </w:t>
      </w:r>
      <w:r w:rsidRPr="003075FA">
        <w:rPr>
          <w:i/>
          <w:iCs/>
        </w:rPr>
        <w:t>J. Am. Chem. Soc.</w:t>
      </w:r>
      <w:r w:rsidRPr="003075FA">
        <w:t xml:space="preserve"> </w:t>
      </w:r>
      <w:r w:rsidRPr="003075FA">
        <w:rPr>
          <w:b/>
          <w:bCs/>
        </w:rPr>
        <w:t>2010</w:t>
      </w:r>
      <w:r w:rsidRPr="003075FA">
        <w:t xml:space="preserve">, </w:t>
      </w:r>
      <w:r w:rsidRPr="003075FA">
        <w:rPr>
          <w:i/>
          <w:iCs/>
        </w:rPr>
        <w:t>132</w:t>
      </w:r>
      <w:r w:rsidRPr="003075FA">
        <w:t xml:space="preserve"> (8), 2672–2683. https://doi.org/10.1021/ja908559v.</w:t>
      </w:r>
    </w:p>
    <w:p w14:paraId="146971A1" w14:textId="77777777" w:rsidR="005F4620" w:rsidRPr="003075FA" w:rsidRDefault="005F4620" w:rsidP="005F4620">
      <w:pPr>
        <w:pStyle w:val="Bibliography"/>
      </w:pPr>
      <w:r w:rsidRPr="003075FA">
        <w:t>(39)</w:t>
      </w:r>
      <w:r w:rsidRPr="003075FA">
        <w:tab/>
        <w:t xml:space="preserve">Parker, D. S. N.; Maity, S.; Dangi, B. B.; Kaiser, R. I.; Landera, A.; Mebel, A. M. Understanding the Chemical Dynamics of the Reactions of Dicarbon with 1-Butyne, 2-Butyne, and 1,2-Butadiene – toward the Formation of Resonantly Stabilized Free Radicals. </w:t>
      </w:r>
      <w:r w:rsidRPr="003075FA">
        <w:rPr>
          <w:i/>
          <w:iCs/>
        </w:rPr>
        <w:t>Phys. Chem. Chem. Phys.</w:t>
      </w:r>
      <w:r w:rsidRPr="003075FA">
        <w:t xml:space="preserve"> </w:t>
      </w:r>
      <w:r w:rsidRPr="003075FA">
        <w:rPr>
          <w:b/>
          <w:bCs/>
        </w:rPr>
        <w:t>2014</w:t>
      </w:r>
      <w:r w:rsidRPr="003075FA">
        <w:t xml:space="preserve">, </w:t>
      </w:r>
      <w:r w:rsidRPr="003075FA">
        <w:rPr>
          <w:i/>
          <w:iCs/>
        </w:rPr>
        <w:t>16</w:t>
      </w:r>
      <w:r w:rsidRPr="003075FA">
        <w:t xml:space="preserve"> (24), 12150–12163. https://doi.org/10.1039/C4CP00639A.</w:t>
      </w:r>
    </w:p>
    <w:p w14:paraId="2C38EAC8" w14:textId="77777777" w:rsidR="005F4620" w:rsidRPr="003075FA" w:rsidRDefault="005F4620" w:rsidP="005F4620">
      <w:pPr>
        <w:pStyle w:val="Bibliography"/>
      </w:pPr>
      <w:r w:rsidRPr="003075FA">
        <w:t>(40)</w:t>
      </w:r>
      <w:r w:rsidRPr="003075FA">
        <w:tab/>
        <w:t>Dangi, B. B.; Parker, D. S. N.; Yang, T.; Kaiser, R. I.; Mebel, A. M. Gas-Phase Synthesis of the Benzyl Radical (C</w:t>
      </w:r>
      <w:r w:rsidRPr="003075FA">
        <w:rPr>
          <w:vertAlign w:val="subscript"/>
        </w:rPr>
        <w:t>6</w:t>
      </w:r>
      <w:r w:rsidRPr="003075FA">
        <w:t>H</w:t>
      </w:r>
      <w:r w:rsidRPr="003075FA">
        <w:rPr>
          <w:vertAlign w:val="subscript"/>
        </w:rPr>
        <w:t>5</w:t>
      </w:r>
      <w:r w:rsidRPr="003075FA">
        <w:t>CH</w:t>
      </w:r>
      <w:r w:rsidRPr="003075FA">
        <w:rPr>
          <w:vertAlign w:val="subscript"/>
        </w:rPr>
        <w:t>2</w:t>
      </w:r>
      <w:r w:rsidRPr="003075FA">
        <w:t xml:space="preserve">). </w:t>
      </w:r>
      <w:r w:rsidRPr="003075FA">
        <w:rPr>
          <w:i/>
          <w:iCs/>
        </w:rPr>
        <w:t>Angew. Chem. Int. Ed.</w:t>
      </w:r>
      <w:r w:rsidRPr="003075FA">
        <w:t xml:space="preserve"> </w:t>
      </w:r>
      <w:r w:rsidRPr="003075FA">
        <w:rPr>
          <w:b/>
          <w:bCs/>
        </w:rPr>
        <w:t>2014</w:t>
      </w:r>
      <w:r w:rsidRPr="003075FA">
        <w:t xml:space="preserve">, </w:t>
      </w:r>
      <w:r w:rsidRPr="003075FA">
        <w:rPr>
          <w:i/>
          <w:iCs/>
        </w:rPr>
        <w:t>53</w:t>
      </w:r>
      <w:r w:rsidRPr="003075FA">
        <w:t xml:space="preserve"> (18), 4608–4613. https://doi.org/10.1002/anie.201310612.</w:t>
      </w:r>
    </w:p>
    <w:p w14:paraId="1E93C477" w14:textId="77777777" w:rsidR="005F4620" w:rsidRPr="003075FA" w:rsidRDefault="005F4620" w:rsidP="005F4620">
      <w:pPr>
        <w:pStyle w:val="Bibliography"/>
      </w:pPr>
      <w:r w:rsidRPr="003075FA">
        <w:t>(41)</w:t>
      </w:r>
      <w:r w:rsidRPr="003075FA">
        <w:tab/>
        <w:t>Dangi, B. B.; Parker, D. S. N.; Kaiser, R. I.; Belisario-Lara, D.; Mebel, A. M. An Experimental and Theoretical Investigation of the Formation of C</w:t>
      </w:r>
      <w:r w:rsidRPr="003075FA">
        <w:rPr>
          <w:vertAlign w:val="subscript"/>
        </w:rPr>
        <w:t>7</w:t>
      </w:r>
      <w:r w:rsidRPr="003075FA">
        <w:t>H</w:t>
      </w:r>
      <w:r w:rsidRPr="003075FA">
        <w:rPr>
          <w:vertAlign w:val="subscript"/>
        </w:rPr>
        <w:t>7</w:t>
      </w:r>
      <w:r w:rsidRPr="003075FA">
        <w:t xml:space="preserve"> Isomers in the Bimolecular Reaction of Dicarbon Molecules with 1,3-Pentadiene. </w:t>
      </w:r>
      <w:r w:rsidRPr="003075FA">
        <w:rPr>
          <w:i/>
          <w:iCs/>
        </w:rPr>
        <w:t>Chemical Physics Letters</w:t>
      </w:r>
      <w:r w:rsidRPr="003075FA">
        <w:t xml:space="preserve"> </w:t>
      </w:r>
      <w:r w:rsidRPr="003075FA">
        <w:rPr>
          <w:b/>
          <w:bCs/>
        </w:rPr>
        <w:t>2014</w:t>
      </w:r>
      <w:r w:rsidRPr="003075FA">
        <w:t xml:space="preserve">, </w:t>
      </w:r>
      <w:r w:rsidRPr="003075FA">
        <w:rPr>
          <w:i/>
          <w:iCs/>
        </w:rPr>
        <w:t>607</w:t>
      </w:r>
      <w:r w:rsidRPr="003075FA">
        <w:t>, 92–99. https://doi.org/10.1016/j.cplett.2014.05.058.</w:t>
      </w:r>
    </w:p>
    <w:p w14:paraId="25E4B97C" w14:textId="77777777" w:rsidR="005F4620" w:rsidRPr="003075FA" w:rsidRDefault="005F4620" w:rsidP="005F4620">
      <w:pPr>
        <w:pStyle w:val="Bibliography"/>
      </w:pPr>
      <w:r w:rsidRPr="003075FA">
        <w:t>(42)</w:t>
      </w:r>
      <w:r w:rsidRPr="003075FA">
        <w:tab/>
        <w:t>Balucani, N.; Mebel, A. M.; Lee, Y. T.; Kaiser, R. I. A Combined Crossed Molecular Beam and Ab Initio Study of the Reactions C</w:t>
      </w:r>
      <w:r w:rsidRPr="003075FA">
        <w:rPr>
          <w:vertAlign w:val="subscript"/>
        </w:rPr>
        <w:t>2</w:t>
      </w:r>
      <w:r w:rsidRPr="003075FA">
        <w:t>(X∑</w:t>
      </w:r>
      <w:r w:rsidRPr="003075FA">
        <w:rPr>
          <w:vertAlign w:val="subscript"/>
        </w:rPr>
        <w:t>g</w:t>
      </w:r>
      <w:r w:rsidRPr="003075FA">
        <w:rPr>
          <w:vertAlign w:val="superscript"/>
        </w:rPr>
        <w:t>+</w:t>
      </w:r>
      <w:r w:rsidRPr="003075FA">
        <w:t>, a</w:t>
      </w:r>
      <w:r w:rsidRPr="003075FA">
        <w:rPr>
          <w:vertAlign w:val="superscript"/>
        </w:rPr>
        <w:t>3</w:t>
      </w:r>
      <w:r w:rsidRPr="003075FA">
        <w:t>Π</w:t>
      </w:r>
      <w:r w:rsidRPr="003075FA">
        <w:rPr>
          <w:vertAlign w:val="subscript"/>
        </w:rPr>
        <w:t>u</w:t>
      </w:r>
      <w:r w:rsidRPr="003075FA">
        <w:t>) + C</w:t>
      </w:r>
      <w:r w:rsidRPr="003075FA">
        <w:rPr>
          <w:vertAlign w:val="subscript"/>
        </w:rPr>
        <w:t>2</w:t>
      </w:r>
      <w:r w:rsidRPr="003075FA">
        <w:t>H</w:t>
      </w:r>
      <w:r w:rsidRPr="003075FA">
        <w:rPr>
          <w:vertAlign w:val="subscript"/>
        </w:rPr>
        <w:t>4</w:t>
      </w:r>
      <w:r w:rsidRPr="003075FA">
        <w:t xml:space="preserve"> → n-C</w:t>
      </w:r>
      <w:r w:rsidRPr="003075FA">
        <w:rPr>
          <w:vertAlign w:val="subscript"/>
        </w:rPr>
        <w:t>4</w:t>
      </w:r>
      <w:r w:rsidRPr="003075FA">
        <w:t>H</w:t>
      </w:r>
      <w:r w:rsidRPr="003075FA">
        <w:rPr>
          <w:vertAlign w:val="subscript"/>
        </w:rPr>
        <w:t>3</w:t>
      </w:r>
      <w:r w:rsidRPr="003075FA">
        <w:t>(XA‘) + H(</w:t>
      </w:r>
      <w:r w:rsidRPr="003075FA">
        <w:rPr>
          <w:vertAlign w:val="superscript"/>
        </w:rPr>
        <w:t>2</w:t>
      </w:r>
      <w:r w:rsidRPr="003075FA">
        <w:t>S</w:t>
      </w:r>
      <w:r w:rsidRPr="003075FA">
        <w:rPr>
          <w:vertAlign w:val="superscript"/>
        </w:rPr>
        <w:t>1/2</w:t>
      </w:r>
      <w:r w:rsidRPr="003075FA">
        <w:t xml:space="preserve">). </w:t>
      </w:r>
      <w:r w:rsidRPr="003075FA">
        <w:rPr>
          <w:i/>
          <w:iCs/>
        </w:rPr>
        <w:t>J. Phys. Chem. A</w:t>
      </w:r>
      <w:r w:rsidRPr="003075FA">
        <w:t xml:space="preserve"> </w:t>
      </w:r>
      <w:r w:rsidRPr="003075FA">
        <w:rPr>
          <w:b/>
          <w:bCs/>
        </w:rPr>
        <w:t>2001</w:t>
      </w:r>
      <w:r w:rsidRPr="003075FA">
        <w:t xml:space="preserve">, </w:t>
      </w:r>
      <w:r w:rsidRPr="003075FA">
        <w:rPr>
          <w:i/>
          <w:iCs/>
        </w:rPr>
        <w:t>105</w:t>
      </w:r>
      <w:r w:rsidRPr="003075FA">
        <w:t xml:space="preserve"> (43), 9813–9818. https://doi.org/10.1021/jp012073q.</w:t>
      </w:r>
    </w:p>
    <w:p w14:paraId="52ACA2FC" w14:textId="77777777" w:rsidR="005F4620" w:rsidRPr="003075FA" w:rsidRDefault="005F4620" w:rsidP="005F4620">
      <w:pPr>
        <w:pStyle w:val="Bibliography"/>
      </w:pPr>
      <w:r w:rsidRPr="003075FA">
        <w:t>(43)</w:t>
      </w:r>
      <w:r w:rsidRPr="003075FA">
        <w:tab/>
        <w:t>Kaiser, R. I.; Balucani, N.; Charkin, D. O.; Mebel, A. M. A Crossed Beam and Ab Initio Study of the C</w:t>
      </w:r>
      <w:r w:rsidRPr="003075FA">
        <w:rPr>
          <w:vertAlign w:val="subscript"/>
        </w:rPr>
        <w:t>2</w:t>
      </w:r>
      <w:r w:rsidRPr="003075FA">
        <w:t>(X</w:t>
      </w:r>
      <w:r w:rsidRPr="003075FA">
        <w:rPr>
          <w:vertAlign w:val="superscript"/>
        </w:rPr>
        <w:t>1</w:t>
      </w:r>
      <w:r w:rsidRPr="003075FA">
        <w:t>Σ</w:t>
      </w:r>
      <w:r w:rsidRPr="003075FA">
        <w:rPr>
          <w:vertAlign w:val="subscript"/>
        </w:rPr>
        <w:t>g</w:t>
      </w:r>
      <w:r w:rsidRPr="003075FA">
        <w:rPr>
          <w:vertAlign w:val="superscript"/>
        </w:rPr>
        <w:t>+</w:t>
      </w:r>
      <w:r w:rsidRPr="003075FA">
        <w:t xml:space="preserve"> /a</w:t>
      </w:r>
      <w:r w:rsidRPr="003075FA">
        <w:rPr>
          <w:vertAlign w:val="superscript"/>
        </w:rPr>
        <w:t>3</w:t>
      </w:r>
      <w:r w:rsidRPr="003075FA">
        <w:t>∏</w:t>
      </w:r>
      <w:r w:rsidRPr="003075FA">
        <w:rPr>
          <w:vertAlign w:val="subscript"/>
        </w:rPr>
        <w:t>u</w:t>
      </w:r>
      <w:r w:rsidRPr="003075FA">
        <w:t>)   +   C</w:t>
      </w:r>
      <w:r w:rsidRPr="003075FA">
        <w:rPr>
          <w:vertAlign w:val="subscript"/>
        </w:rPr>
        <w:t>2</w:t>
      </w:r>
      <w:r w:rsidRPr="003075FA">
        <w:t>H</w:t>
      </w:r>
      <w:r w:rsidRPr="003075FA">
        <w:rPr>
          <w:vertAlign w:val="subscript"/>
        </w:rPr>
        <w:t>2</w:t>
      </w:r>
      <w:r w:rsidRPr="003075FA">
        <w:t>(X</w:t>
      </w:r>
      <w:r w:rsidRPr="003075FA">
        <w:rPr>
          <w:vertAlign w:val="superscript"/>
        </w:rPr>
        <w:t>1</w:t>
      </w:r>
      <w:r w:rsidRPr="003075FA">
        <w:t>Σ</w:t>
      </w:r>
      <w:r w:rsidRPr="003075FA">
        <w:rPr>
          <w:vertAlign w:val="subscript"/>
        </w:rPr>
        <w:t>g</w:t>
      </w:r>
      <w:r w:rsidRPr="003075FA">
        <w:rPr>
          <w:vertAlign w:val="superscript"/>
        </w:rPr>
        <w:t>+</w:t>
      </w:r>
      <w:r w:rsidRPr="003075FA">
        <w:t xml:space="preserve">) Reactions. </w:t>
      </w:r>
      <w:r w:rsidRPr="003075FA">
        <w:rPr>
          <w:i/>
          <w:iCs/>
        </w:rPr>
        <w:t>Chem. Phys. Lett.</w:t>
      </w:r>
      <w:r w:rsidRPr="003075FA">
        <w:t xml:space="preserve"> </w:t>
      </w:r>
      <w:r w:rsidRPr="003075FA">
        <w:rPr>
          <w:b/>
          <w:bCs/>
        </w:rPr>
        <w:t>2003</w:t>
      </w:r>
      <w:r w:rsidRPr="003075FA">
        <w:t xml:space="preserve">, </w:t>
      </w:r>
      <w:r w:rsidRPr="003075FA">
        <w:rPr>
          <w:i/>
          <w:iCs/>
        </w:rPr>
        <w:t>382</w:t>
      </w:r>
      <w:r w:rsidRPr="003075FA">
        <w:t xml:space="preserve"> (1), 112–119. https://doi.org/10.1016/j.cplett.2003.10.023.</w:t>
      </w:r>
    </w:p>
    <w:p w14:paraId="43F58EB0" w14:textId="77777777" w:rsidR="005F4620" w:rsidRPr="003075FA" w:rsidRDefault="005F4620" w:rsidP="005F4620">
      <w:pPr>
        <w:pStyle w:val="Bibliography"/>
      </w:pPr>
      <w:r w:rsidRPr="003075FA">
        <w:t>(44)</w:t>
      </w:r>
      <w:r w:rsidRPr="003075FA">
        <w:tab/>
        <w:t>Medvedkov, I. A.; Yang, Z.; Goettl, S. J.; Kaiser, R. I. Identification of the Elusive Methyl-Loss Channel in the Crossed Molecular Beam Study of Gas-Phase Reaction of Dicarbon Molecules (C</w:t>
      </w:r>
      <w:r w:rsidRPr="003075FA">
        <w:rPr>
          <w:vertAlign w:val="subscript"/>
        </w:rPr>
        <w:t>2</w:t>
      </w:r>
      <w:r w:rsidRPr="003075FA">
        <w:t> ; X</w:t>
      </w:r>
      <w:r w:rsidRPr="003075FA">
        <w:rPr>
          <w:vertAlign w:val="superscript"/>
        </w:rPr>
        <w:t>1</w:t>
      </w:r>
      <w:r w:rsidRPr="003075FA">
        <w:t xml:space="preserve"> Σ</w:t>
      </w:r>
      <w:r w:rsidRPr="003075FA">
        <w:rPr>
          <w:vertAlign w:val="subscript"/>
        </w:rPr>
        <w:t>g</w:t>
      </w:r>
      <w:r w:rsidRPr="003075FA">
        <w:rPr>
          <w:vertAlign w:val="superscript"/>
        </w:rPr>
        <w:t>+</w:t>
      </w:r>
      <w:r w:rsidRPr="003075FA">
        <w:t xml:space="preserve"> /a</w:t>
      </w:r>
      <w:r w:rsidRPr="003075FA">
        <w:rPr>
          <w:vertAlign w:val="superscript"/>
        </w:rPr>
        <w:t>3</w:t>
      </w:r>
      <w:r w:rsidRPr="003075FA">
        <w:t xml:space="preserve"> Π</w:t>
      </w:r>
      <w:r w:rsidRPr="003075FA">
        <w:rPr>
          <w:vertAlign w:val="subscript"/>
        </w:rPr>
        <w:t>u</w:t>
      </w:r>
      <w:r w:rsidRPr="003075FA">
        <w:t xml:space="preserve"> ) with 2-Methyl-1,3-Butadiene (C</w:t>
      </w:r>
      <w:r w:rsidRPr="003075FA">
        <w:rPr>
          <w:vertAlign w:val="subscript"/>
        </w:rPr>
        <w:t>5</w:t>
      </w:r>
      <w:r w:rsidRPr="003075FA">
        <w:t xml:space="preserve"> H</w:t>
      </w:r>
      <w:r w:rsidRPr="003075FA">
        <w:rPr>
          <w:vertAlign w:val="subscript"/>
        </w:rPr>
        <w:t>8</w:t>
      </w:r>
      <w:r w:rsidRPr="003075FA">
        <w:t> ; X</w:t>
      </w:r>
      <w:r w:rsidRPr="003075FA">
        <w:rPr>
          <w:vertAlign w:val="superscript"/>
        </w:rPr>
        <w:t>1</w:t>
      </w:r>
      <w:r w:rsidRPr="003075FA">
        <w:t xml:space="preserve"> A′). </w:t>
      </w:r>
      <w:r w:rsidRPr="003075FA">
        <w:rPr>
          <w:i/>
          <w:iCs/>
        </w:rPr>
        <w:t>J. Phys. Chem. A</w:t>
      </w:r>
      <w:r w:rsidRPr="003075FA">
        <w:t xml:space="preserve"> </w:t>
      </w:r>
      <w:r w:rsidRPr="003075FA">
        <w:rPr>
          <w:b/>
          <w:bCs/>
        </w:rPr>
        <w:t>2025</w:t>
      </w:r>
      <w:r w:rsidRPr="003075FA">
        <w:t xml:space="preserve">, </w:t>
      </w:r>
      <w:r w:rsidRPr="003075FA">
        <w:rPr>
          <w:i/>
          <w:iCs/>
        </w:rPr>
        <w:t>129</w:t>
      </w:r>
      <w:r w:rsidRPr="003075FA">
        <w:t xml:space="preserve"> (14), 3280–3288. https://doi.org/10.1021/acs.jpca.5c00639.</w:t>
      </w:r>
    </w:p>
    <w:p w14:paraId="3E6FDA6B" w14:textId="77777777" w:rsidR="005F4620" w:rsidRPr="003075FA" w:rsidRDefault="005F4620" w:rsidP="005F4620">
      <w:pPr>
        <w:pStyle w:val="Bibliography"/>
      </w:pPr>
      <w:r w:rsidRPr="003075FA">
        <w:t>(45)</w:t>
      </w:r>
      <w:r w:rsidRPr="003075FA">
        <w:tab/>
        <w:t>Gu, X.; Guo, Y.; Mebel, A. M.; Kaiser, R. I. A Crossed Beam Investigation of the Reactions of Tricarbon Molecules, C</w:t>
      </w:r>
      <w:r w:rsidRPr="003075FA">
        <w:rPr>
          <w:vertAlign w:val="subscript"/>
        </w:rPr>
        <w:t>3</w:t>
      </w:r>
      <w:r w:rsidRPr="003075FA">
        <w:t>(X</w:t>
      </w:r>
      <w:r w:rsidRPr="003075FA">
        <w:rPr>
          <w:vertAlign w:val="superscript"/>
        </w:rPr>
        <w:t>1</w:t>
      </w:r>
      <w:r w:rsidRPr="003075FA">
        <w:t>Σ</w:t>
      </w:r>
      <w:r w:rsidRPr="003075FA">
        <w:rPr>
          <w:vertAlign w:val="subscript"/>
        </w:rPr>
        <w:t>g</w:t>
      </w:r>
      <w:r w:rsidRPr="003075FA">
        <w:rPr>
          <w:vertAlign w:val="superscript"/>
        </w:rPr>
        <w:t>+</w:t>
      </w:r>
      <w:r w:rsidRPr="003075FA">
        <w:t>) , with Acetylene, C</w:t>
      </w:r>
      <w:r w:rsidRPr="003075FA">
        <w:rPr>
          <w:vertAlign w:val="subscript"/>
        </w:rPr>
        <w:t>2</w:t>
      </w:r>
      <w:r w:rsidRPr="003075FA">
        <w:t>H</w:t>
      </w:r>
      <w:r w:rsidRPr="003075FA">
        <w:rPr>
          <w:vertAlign w:val="subscript"/>
        </w:rPr>
        <w:t>2</w:t>
      </w:r>
      <w:r w:rsidRPr="003075FA">
        <w:t>(X</w:t>
      </w:r>
      <w:r w:rsidRPr="003075FA">
        <w:rPr>
          <w:vertAlign w:val="subscript"/>
        </w:rPr>
        <w:t>1</w:t>
      </w:r>
      <w:r w:rsidRPr="003075FA">
        <w:t>Σ</w:t>
      </w:r>
      <w:r w:rsidRPr="003075FA">
        <w:rPr>
          <w:vertAlign w:val="subscript"/>
        </w:rPr>
        <w:t>g</w:t>
      </w:r>
      <w:r w:rsidRPr="003075FA">
        <w:rPr>
          <w:vertAlign w:val="superscript"/>
        </w:rPr>
        <w:t>+</w:t>
      </w:r>
      <w:r w:rsidRPr="003075FA">
        <w:t>), Ethylene, C</w:t>
      </w:r>
      <w:r w:rsidRPr="003075FA">
        <w:rPr>
          <w:vertAlign w:val="subscript"/>
        </w:rPr>
        <w:t>2</w:t>
      </w:r>
      <w:r w:rsidRPr="003075FA">
        <w:t>H</w:t>
      </w:r>
      <w:r w:rsidRPr="003075FA">
        <w:rPr>
          <w:vertAlign w:val="subscript"/>
        </w:rPr>
        <w:t>4</w:t>
      </w:r>
      <w:r w:rsidRPr="003075FA">
        <w:t>(X</w:t>
      </w:r>
      <w:r w:rsidRPr="003075FA">
        <w:rPr>
          <w:vertAlign w:val="subscript"/>
        </w:rPr>
        <w:t>1</w:t>
      </w:r>
      <w:r w:rsidRPr="003075FA">
        <w:t>A</w:t>
      </w:r>
      <w:r w:rsidRPr="003075FA">
        <w:rPr>
          <w:vertAlign w:val="subscript"/>
        </w:rPr>
        <w:t>g</w:t>
      </w:r>
      <w:r w:rsidRPr="003075FA">
        <w:t>) , and Benzene, C</w:t>
      </w:r>
      <w:r w:rsidRPr="003075FA">
        <w:rPr>
          <w:vertAlign w:val="subscript"/>
        </w:rPr>
        <w:t>6</w:t>
      </w:r>
      <w:r w:rsidRPr="003075FA">
        <w:t>H</w:t>
      </w:r>
      <w:r w:rsidRPr="003075FA">
        <w:rPr>
          <w:vertAlign w:val="subscript"/>
        </w:rPr>
        <w:t>6</w:t>
      </w:r>
      <w:r w:rsidRPr="003075FA">
        <w:t>(X</w:t>
      </w:r>
      <w:r w:rsidRPr="003075FA">
        <w:rPr>
          <w:vertAlign w:val="superscript"/>
        </w:rPr>
        <w:t>1</w:t>
      </w:r>
      <w:r w:rsidRPr="003075FA">
        <w:t>A</w:t>
      </w:r>
      <w:r w:rsidRPr="003075FA">
        <w:rPr>
          <w:vertAlign w:val="subscript"/>
        </w:rPr>
        <w:t>1g</w:t>
      </w:r>
      <w:r w:rsidRPr="003075FA">
        <w:t xml:space="preserve">). </w:t>
      </w:r>
      <w:r w:rsidRPr="003075FA">
        <w:rPr>
          <w:i/>
          <w:iCs/>
        </w:rPr>
        <w:t>Chem. Phys. Lett.</w:t>
      </w:r>
      <w:r w:rsidRPr="003075FA">
        <w:t xml:space="preserve"> </w:t>
      </w:r>
      <w:r w:rsidRPr="003075FA">
        <w:rPr>
          <w:b/>
          <w:bCs/>
        </w:rPr>
        <w:t>2007</w:t>
      </w:r>
      <w:r w:rsidRPr="003075FA">
        <w:t xml:space="preserve">, </w:t>
      </w:r>
      <w:r w:rsidRPr="003075FA">
        <w:rPr>
          <w:i/>
          <w:iCs/>
        </w:rPr>
        <w:t>449</w:t>
      </w:r>
      <w:r w:rsidRPr="003075FA">
        <w:t xml:space="preserve"> (1–3), 44–52. https://doi.org/10.1016/j.cplett.2007.10.041.</w:t>
      </w:r>
    </w:p>
    <w:p w14:paraId="641B0499" w14:textId="77777777" w:rsidR="005F4620" w:rsidRPr="003075FA" w:rsidRDefault="005F4620" w:rsidP="005F4620">
      <w:pPr>
        <w:pStyle w:val="Bibliography"/>
      </w:pPr>
      <w:r w:rsidRPr="003075FA">
        <w:t>(46)</w:t>
      </w:r>
      <w:r w:rsidRPr="003075FA">
        <w:tab/>
        <w:t>Guo, Y.; Gu, X.; Zhang, F.; Mebel, A. M.; Kaiser, R. I. A Crossed Molecular Beam Study on the Formation of Hexenediynyl Radicals (H</w:t>
      </w:r>
      <w:r w:rsidRPr="003075FA">
        <w:rPr>
          <w:vertAlign w:val="subscript"/>
        </w:rPr>
        <w:t>2</w:t>
      </w:r>
      <w:r w:rsidRPr="003075FA">
        <w:t>CCCCCCH; C</w:t>
      </w:r>
      <w:r w:rsidRPr="003075FA">
        <w:rPr>
          <w:vertAlign w:val="subscript"/>
        </w:rPr>
        <w:t>6</w:t>
      </w:r>
      <w:r w:rsidRPr="003075FA">
        <w:t>H</w:t>
      </w:r>
      <w:r w:rsidRPr="003075FA">
        <w:rPr>
          <w:vertAlign w:val="subscript"/>
        </w:rPr>
        <w:t>3</w:t>
      </w:r>
      <w:r w:rsidRPr="003075FA">
        <w:t xml:space="preserve"> (X </w:t>
      </w:r>
      <w:r w:rsidRPr="003075FA">
        <w:rPr>
          <w:vertAlign w:val="superscript"/>
        </w:rPr>
        <w:t>2</w:t>
      </w:r>
      <w:r w:rsidRPr="003075FA">
        <w:t>A′)) via Reactions of Tricarbon Molecules, C</w:t>
      </w:r>
      <w:r w:rsidRPr="003075FA">
        <w:rPr>
          <w:vertAlign w:val="subscript"/>
        </w:rPr>
        <w:t>3</w:t>
      </w:r>
      <w:r w:rsidRPr="003075FA">
        <w:t xml:space="preserve"> (X</w:t>
      </w:r>
      <w:r w:rsidRPr="003075FA">
        <w:rPr>
          <w:vertAlign w:val="superscript"/>
        </w:rPr>
        <w:t>1</w:t>
      </w:r>
      <w:r w:rsidRPr="003075FA">
        <w:t>Σ</w:t>
      </w:r>
      <w:r w:rsidRPr="003075FA">
        <w:rPr>
          <w:vertAlign w:val="subscript"/>
        </w:rPr>
        <w:t>g</w:t>
      </w:r>
      <w:r w:rsidRPr="003075FA">
        <w:rPr>
          <w:vertAlign w:val="superscript"/>
        </w:rPr>
        <w:t>+</w:t>
      </w:r>
      <w:r w:rsidRPr="003075FA">
        <w:t>), with Allene (H</w:t>
      </w:r>
      <w:r w:rsidRPr="003075FA">
        <w:rPr>
          <w:vertAlign w:val="subscript"/>
        </w:rPr>
        <w:t>2</w:t>
      </w:r>
      <w:r w:rsidRPr="003075FA">
        <w:t>CCCH</w:t>
      </w:r>
      <w:r w:rsidRPr="003075FA">
        <w:rPr>
          <w:vertAlign w:val="subscript"/>
        </w:rPr>
        <w:t>2</w:t>
      </w:r>
      <w:r w:rsidRPr="003075FA">
        <w:t>; X</w:t>
      </w:r>
      <w:r w:rsidRPr="003075FA">
        <w:rPr>
          <w:vertAlign w:val="superscript"/>
        </w:rPr>
        <w:t>1</w:t>
      </w:r>
      <w:r w:rsidRPr="003075FA">
        <w:t>A</w:t>
      </w:r>
      <w:r w:rsidRPr="003075FA">
        <w:rPr>
          <w:vertAlign w:val="subscript"/>
        </w:rPr>
        <w:t>1</w:t>
      </w:r>
      <w:r w:rsidRPr="003075FA">
        <w:t>) and Methylacetylene (CH</w:t>
      </w:r>
      <w:r w:rsidRPr="003075FA">
        <w:rPr>
          <w:vertAlign w:val="subscript"/>
        </w:rPr>
        <w:t>3</w:t>
      </w:r>
      <w:r w:rsidRPr="003075FA">
        <w:t>CCH; X</w:t>
      </w:r>
      <w:r w:rsidRPr="003075FA">
        <w:rPr>
          <w:vertAlign w:val="superscript"/>
        </w:rPr>
        <w:t>1</w:t>
      </w:r>
      <w:r w:rsidRPr="003075FA">
        <w:t>A</w:t>
      </w:r>
      <w:r w:rsidRPr="003075FA">
        <w:rPr>
          <w:vertAlign w:val="subscript"/>
        </w:rPr>
        <w:t>1</w:t>
      </w:r>
      <w:r w:rsidRPr="003075FA">
        <w:t xml:space="preserve">). </w:t>
      </w:r>
      <w:r w:rsidRPr="003075FA">
        <w:rPr>
          <w:i/>
          <w:iCs/>
        </w:rPr>
        <w:t>Phys. Chem. Chem. Phys.</w:t>
      </w:r>
      <w:r w:rsidRPr="003075FA">
        <w:t xml:space="preserve"> </w:t>
      </w:r>
      <w:r w:rsidRPr="003075FA">
        <w:rPr>
          <w:b/>
          <w:bCs/>
        </w:rPr>
        <w:t>2007</w:t>
      </w:r>
      <w:r w:rsidRPr="003075FA">
        <w:t xml:space="preserve">, </w:t>
      </w:r>
      <w:r w:rsidRPr="003075FA">
        <w:rPr>
          <w:i/>
          <w:iCs/>
        </w:rPr>
        <w:t>9</w:t>
      </w:r>
      <w:r w:rsidRPr="003075FA">
        <w:t xml:space="preserve"> (16), 1972–1979. https://doi.org/10.1039/B618179A.</w:t>
      </w:r>
    </w:p>
    <w:p w14:paraId="7B8C5797" w14:textId="77777777" w:rsidR="005F4620" w:rsidRPr="003075FA" w:rsidRDefault="005F4620" w:rsidP="005F4620">
      <w:pPr>
        <w:pStyle w:val="Bibliography"/>
      </w:pPr>
      <w:r w:rsidRPr="003075FA">
        <w:t>(47)</w:t>
      </w:r>
      <w:r w:rsidRPr="003075FA">
        <w:tab/>
        <w:t>Medvedkov, I. A.; Nikolayev, A. A.; Yang, Z.; Goettl, S. J.; Kuznetsova, A. A.; Eckhardt, A. K.; Mebel, A. M.; Kaiser, R. I. A Combined Crossed Molecular Beam and Theoretical Investigation of the Elementary Reaction of Tricarbon (C</w:t>
      </w:r>
      <w:r w:rsidRPr="003075FA">
        <w:rPr>
          <w:vertAlign w:val="subscript"/>
        </w:rPr>
        <w:t>3</w:t>
      </w:r>
      <w:r w:rsidRPr="003075FA">
        <w:t xml:space="preserve"> (X</w:t>
      </w:r>
      <w:r w:rsidRPr="003075FA">
        <w:rPr>
          <w:vertAlign w:val="superscript"/>
        </w:rPr>
        <w:t>1</w:t>
      </w:r>
      <w:r w:rsidRPr="003075FA">
        <w:t xml:space="preserve"> σ</w:t>
      </w:r>
      <w:r w:rsidRPr="003075FA">
        <w:rPr>
          <w:vertAlign w:val="subscript"/>
        </w:rPr>
        <w:t>g</w:t>
      </w:r>
      <w:r w:rsidRPr="003075FA">
        <w:rPr>
          <w:vertAlign w:val="superscript"/>
        </w:rPr>
        <w:t>+</w:t>
      </w:r>
      <w:r w:rsidRPr="003075FA">
        <w:t xml:space="preserve"> )) with Diacetylene (C</w:t>
      </w:r>
      <w:r w:rsidRPr="003075FA">
        <w:rPr>
          <w:vertAlign w:val="subscript"/>
        </w:rPr>
        <w:t>4</w:t>
      </w:r>
      <w:r w:rsidRPr="003075FA">
        <w:t xml:space="preserve"> </w:t>
      </w:r>
      <w:r w:rsidRPr="003075FA">
        <w:lastRenderedPageBreak/>
        <w:t>H</w:t>
      </w:r>
      <w:r w:rsidRPr="003075FA">
        <w:rPr>
          <w:vertAlign w:val="subscript"/>
        </w:rPr>
        <w:t>2</w:t>
      </w:r>
      <w:r w:rsidRPr="003075FA">
        <w:t xml:space="preserve"> (X</w:t>
      </w:r>
      <w:r w:rsidRPr="003075FA">
        <w:rPr>
          <w:vertAlign w:val="superscript"/>
        </w:rPr>
        <w:t>1</w:t>
      </w:r>
      <w:r w:rsidRPr="003075FA">
        <w:t xml:space="preserve"> σ</w:t>
      </w:r>
      <w:r w:rsidRPr="003075FA">
        <w:rPr>
          <w:vertAlign w:val="subscript"/>
        </w:rPr>
        <w:t>g</w:t>
      </w:r>
      <w:r w:rsidRPr="003075FA">
        <w:rPr>
          <w:vertAlign w:val="superscript"/>
        </w:rPr>
        <w:t>+</w:t>
      </w:r>
      <w:r w:rsidRPr="003075FA">
        <w:t xml:space="preserve"> )): Gas Phase Formation of the Heptatriynylidyne Radical ( </w:t>
      </w:r>
      <w:r w:rsidRPr="003075FA">
        <w:rPr>
          <w:i/>
          <w:iCs/>
        </w:rPr>
        <w:t>l</w:t>
      </w:r>
      <w:r w:rsidRPr="003075FA">
        <w:t xml:space="preserve"> -C</w:t>
      </w:r>
      <w:r w:rsidRPr="003075FA">
        <w:rPr>
          <w:vertAlign w:val="subscript"/>
        </w:rPr>
        <w:t>7</w:t>
      </w:r>
      <w:r w:rsidRPr="003075FA">
        <w:t xml:space="preserve"> H(X</w:t>
      </w:r>
      <w:r w:rsidRPr="003075FA">
        <w:rPr>
          <w:vertAlign w:val="superscript"/>
        </w:rPr>
        <w:t>2</w:t>
      </w:r>
      <w:r w:rsidRPr="003075FA">
        <w:t xml:space="preserve"> Π)). </w:t>
      </w:r>
      <w:r w:rsidRPr="003075FA">
        <w:rPr>
          <w:i/>
          <w:iCs/>
        </w:rPr>
        <w:t>J. Phys. Chem. A</w:t>
      </w:r>
      <w:r w:rsidRPr="003075FA">
        <w:t xml:space="preserve"> </w:t>
      </w:r>
      <w:r w:rsidRPr="003075FA">
        <w:rPr>
          <w:b/>
          <w:bCs/>
        </w:rPr>
        <w:t>2025</w:t>
      </w:r>
      <w:r w:rsidRPr="003075FA">
        <w:t xml:space="preserve">, </w:t>
      </w:r>
      <w:r w:rsidRPr="003075FA">
        <w:rPr>
          <w:i/>
          <w:iCs/>
        </w:rPr>
        <w:t>129</w:t>
      </w:r>
      <w:r w:rsidRPr="003075FA">
        <w:t xml:space="preserve"> (17), 3931–3939. https://doi.org/10.1021/acs.jpca.5c01330.</w:t>
      </w:r>
    </w:p>
    <w:p w14:paraId="52093F47" w14:textId="77777777" w:rsidR="005F4620" w:rsidRPr="003075FA" w:rsidRDefault="005F4620" w:rsidP="005F4620">
      <w:pPr>
        <w:pStyle w:val="Bibliography"/>
      </w:pPr>
      <w:r w:rsidRPr="003075FA">
        <w:t>(48)</w:t>
      </w:r>
      <w:r w:rsidRPr="003075FA">
        <w:tab/>
        <w:t xml:space="preserve">Polino, D.; Cavallotti, C. Fulvenallene Decomposition Kinetics. </w:t>
      </w:r>
      <w:r w:rsidRPr="003075FA">
        <w:rPr>
          <w:i/>
          <w:iCs/>
        </w:rPr>
        <w:t>J. Phys. Chem. A</w:t>
      </w:r>
      <w:r w:rsidRPr="003075FA">
        <w:t xml:space="preserve"> </w:t>
      </w:r>
      <w:r w:rsidRPr="003075FA">
        <w:rPr>
          <w:b/>
          <w:bCs/>
        </w:rPr>
        <w:t>2011</w:t>
      </w:r>
      <w:r w:rsidRPr="003075FA">
        <w:t xml:space="preserve">, </w:t>
      </w:r>
      <w:r w:rsidRPr="003075FA">
        <w:rPr>
          <w:i/>
          <w:iCs/>
        </w:rPr>
        <w:t>115</w:t>
      </w:r>
      <w:r w:rsidRPr="003075FA">
        <w:t xml:space="preserve"> (37), 10281–10289. https://doi.org/10.1021/jp202756s.</w:t>
      </w:r>
    </w:p>
    <w:p w14:paraId="47CD77B6" w14:textId="77777777" w:rsidR="005F4620" w:rsidRPr="003075FA" w:rsidRDefault="005F4620" w:rsidP="005F4620">
      <w:pPr>
        <w:pStyle w:val="Bibliography"/>
      </w:pPr>
      <w:r w:rsidRPr="003075FA">
        <w:t>(49)</w:t>
      </w:r>
      <w:r w:rsidRPr="003075FA">
        <w:tab/>
        <w:t xml:space="preserve">Cernicharo, J.; Fuentetaja, R.; Agúndez, M.; Kaiser, R. I.; Cabezas, C.; Marcelino, N.; Tercero, B.; Pardo, J. R.; De Vicente, P. Discovery of Fulvenallene in TMC-1 with the QUIJOTE Line Survey. </w:t>
      </w:r>
      <w:r w:rsidRPr="003075FA">
        <w:rPr>
          <w:i/>
          <w:iCs/>
        </w:rPr>
        <w:t>A&amp;A</w:t>
      </w:r>
      <w:r w:rsidRPr="003075FA">
        <w:t xml:space="preserve"> </w:t>
      </w:r>
      <w:r w:rsidRPr="003075FA">
        <w:rPr>
          <w:b/>
          <w:bCs/>
        </w:rPr>
        <w:t>2022</w:t>
      </w:r>
      <w:r w:rsidRPr="003075FA">
        <w:t xml:space="preserve">, </w:t>
      </w:r>
      <w:r w:rsidRPr="003075FA">
        <w:rPr>
          <w:i/>
          <w:iCs/>
        </w:rPr>
        <w:t>663</w:t>
      </w:r>
      <w:r w:rsidRPr="003075FA">
        <w:t>, L9. https://doi.org/10.1051/0004-6361/202244399.</w:t>
      </w:r>
    </w:p>
    <w:p w14:paraId="307650B1" w14:textId="77777777" w:rsidR="005F4620" w:rsidRPr="003075FA" w:rsidRDefault="005F4620" w:rsidP="005F4620">
      <w:pPr>
        <w:pStyle w:val="Bibliography"/>
      </w:pPr>
      <w:r w:rsidRPr="003075FA">
        <w:t>(50)</w:t>
      </w:r>
      <w:r w:rsidRPr="003075FA">
        <w:tab/>
        <w:t xml:space="preserve">Ramphal, I. A.; Shapero, M.; Haibach-Morris, C.; Neumark, D. M. Photodissociation Dynamics of Fulvenallene and the Fulvenallenyl Radical at 248 and 193 Nm. </w:t>
      </w:r>
      <w:r w:rsidRPr="003075FA">
        <w:rPr>
          <w:i/>
          <w:iCs/>
        </w:rPr>
        <w:t>Phys. Chem. Chem. Phys.</w:t>
      </w:r>
      <w:r w:rsidRPr="003075FA">
        <w:t xml:space="preserve"> </w:t>
      </w:r>
      <w:r w:rsidRPr="003075FA">
        <w:rPr>
          <w:b/>
          <w:bCs/>
        </w:rPr>
        <w:t>2017</w:t>
      </w:r>
      <w:r w:rsidRPr="003075FA">
        <w:t xml:space="preserve">, </w:t>
      </w:r>
      <w:r w:rsidRPr="003075FA">
        <w:rPr>
          <w:i/>
          <w:iCs/>
        </w:rPr>
        <w:t>19</w:t>
      </w:r>
      <w:r w:rsidRPr="003075FA">
        <w:t xml:space="preserve"> (43), 29305–29314. https://doi.org/10.1039/C7CP05490D.</w:t>
      </w:r>
    </w:p>
    <w:p w14:paraId="46026C65" w14:textId="77777777" w:rsidR="005F4620" w:rsidRPr="003075FA" w:rsidRDefault="005F4620" w:rsidP="005F4620">
      <w:pPr>
        <w:pStyle w:val="Bibliography"/>
      </w:pPr>
      <w:r w:rsidRPr="003075FA">
        <w:t>(51)</w:t>
      </w:r>
      <w:r w:rsidRPr="003075FA">
        <w:tab/>
        <w:t>Kaiser, R. I.; Hahndorf, I.; Huang, L. C. L.; Lee, Y. T.; Bettinger, H. F.; Schleyer, P. V. R.; Schaefer, H. F.; Schreiner, P. R. Crossed Beams Reaction of Atomic Carbon, C(</w:t>
      </w:r>
      <w:r w:rsidRPr="003075FA">
        <w:rPr>
          <w:vertAlign w:val="superscript"/>
        </w:rPr>
        <w:t>3</w:t>
      </w:r>
      <w:r w:rsidRPr="003075FA">
        <w:t>P</w:t>
      </w:r>
      <w:r w:rsidRPr="003075FA">
        <w:rPr>
          <w:vertAlign w:val="subscript"/>
        </w:rPr>
        <w:t>j</w:t>
      </w:r>
      <w:r w:rsidRPr="003075FA">
        <w:t>), with D6-Benzene, C</w:t>
      </w:r>
      <w:r w:rsidRPr="003075FA">
        <w:rPr>
          <w:vertAlign w:val="subscript"/>
        </w:rPr>
        <w:t>6</w:t>
      </w:r>
      <w:r w:rsidRPr="003075FA">
        <w:t>D</w:t>
      </w:r>
      <w:r w:rsidRPr="003075FA">
        <w:rPr>
          <w:vertAlign w:val="subscript"/>
        </w:rPr>
        <w:t>6</w:t>
      </w:r>
      <w:r w:rsidRPr="003075FA">
        <w:t xml:space="preserve">(X </w:t>
      </w:r>
      <w:r w:rsidRPr="003075FA">
        <w:rPr>
          <w:vertAlign w:val="superscript"/>
        </w:rPr>
        <w:t>1</w:t>
      </w:r>
      <w:r w:rsidRPr="003075FA">
        <w:t>A</w:t>
      </w:r>
      <w:r w:rsidRPr="003075FA">
        <w:rPr>
          <w:vertAlign w:val="superscript"/>
        </w:rPr>
        <w:t>1</w:t>
      </w:r>
      <w:r w:rsidRPr="003075FA">
        <w:rPr>
          <w:vertAlign w:val="subscript"/>
        </w:rPr>
        <w:t>g</w:t>
      </w:r>
      <w:r w:rsidRPr="003075FA">
        <w:t>): Observation of the per-Deutero-1,2-Didehydro- Cycloheptatrienyl Radical, C</w:t>
      </w:r>
      <w:r w:rsidRPr="003075FA">
        <w:rPr>
          <w:vertAlign w:val="subscript"/>
        </w:rPr>
        <w:t>7</w:t>
      </w:r>
      <w:r w:rsidRPr="003075FA">
        <w:t>D</w:t>
      </w:r>
      <w:r w:rsidRPr="003075FA">
        <w:rPr>
          <w:vertAlign w:val="subscript"/>
        </w:rPr>
        <w:t>5</w:t>
      </w:r>
      <w:r w:rsidRPr="003075FA">
        <w:t xml:space="preserve">(X </w:t>
      </w:r>
      <w:r w:rsidRPr="003075FA">
        <w:rPr>
          <w:vertAlign w:val="superscript"/>
        </w:rPr>
        <w:t>2</w:t>
      </w:r>
      <w:r w:rsidRPr="003075FA">
        <w:t>B</w:t>
      </w:r>
      <w:r w:rsidRPr="003075FA">
        <w:rPr>
          <w:vertAlign w:val="subscript"/>
        </w:rPr>
        <w:t>2</w:t>
      </w:r>
      <w:r w:rsidRPr="003075FA">
        <w:t xml:space="preserve">). </w:t>
      </w:r>
      <w:r w:rsidRPr="003075FA">
        <w:rPr>
          <w:i/>
          <w:iCs/>
        </w:rPr>
        <w:t>J. Chem. Phys.</w:t>
      </w:r>
      <w:r w:rsidRPr="003075FA">
        <w:t xml:space="preserve"> </w:t>
      </w:r>
      <w:r w:rsidRPr="003075FA">
        <w:rPr>
          <w:b/>
          <w:bCs/>
        </w:rPr>
        <w:t>1999</w:t>
      </w:r>
      <w:r w:rsidRPr="003075FA">
        <w:t xml:space="preserve">, </w:t>
      </w:r>
      <w:r w:rsidRPr="003075FA">
        <w:rPr>
          <w:i/>
          <w:iCs/>
        </w:rPr>
        <w:t>110</w:t>
      </w:r>
      <w:r w:rsidRPr="003075FA">
        <w:t xml:space="preserve"> (13), 6091–6094. https://doi.org/10.1063/1.478514.</w:t>
      </w:r>
    </w:p>
    <w:p w14:paraId="66052D37" w14:textId="77777777" w:rsidR="005F4620" w:rsidRPr="003075FA" w:rsidRDefault="005F4620" w:rsidP="005F4620">
      <w:pPr>
        <w:pStyle w:val="Bibliography"/>
      </w:pPr>
      <w:r w:rsidRPr="003075FA">
        <w:t>(52)</w:t>
      </w:r>
      <w:r w:rsidRPr="003075FA">
        <w:tab/>
        <w:t xml:space="preserve">Hahndorf, I.; Lee, Y. T.; Kaiser, R. I.; Vereecken, L.; Peeters, J.; Bettinger, H. F.; Schreiner, P. R.; Schleyer, P. V. R.; Allen, W. D.; Schaefer, H. F. A Combined Crossed-Beam, </w:t>
      </w:r>
      <w:r w:rsidRPr="003075FA">
        <w:rPr>
          <w:i/>
          <w:iCs/>
        </w:rPr>
        <w:t>Ab Initio</w:t>
      </w:r>
      <w:r w:rsidRPr="003075FA">
        <w:t xml:space="preserve"> , and Rice–Ramsperger–Kassel– Marcus Investigation of the Reaction of Carbon Atoms C(</w:t>
      </w:r>
      <w:r w:rsidRPr="003075FA">
        <w:rPr>
          <w:vertAlign w:val="superscript"/>
        </w:rPr>
        <w:t>3</w:t>
      </w:r>
      <w:r w:rsidRPr="003075FA">
        <w:t>P</w:t>
      </w:r>
      <w:r w:rsidRPr="003075FA">
        <w:rPr>
          <w:vertAlign w:val="subscript"/>
        </w:rPr>
        <w:t>j</w:t>
      </w:r>
      <w:r w:rsidRPr="003075FA">
        <w:t>) with Benzene, C</w:t>
      </w:r>
      <w:r w:rsidRPr="003075FA">
        <w:rPr>
          <w:vertAlign w:val="subscript"/>
        </w:rPr>
        <w:t>6</w:t>
      </w:r>
      <w:r w:rsidRPr="003075FA">
        <w:t>H</w:t>
      </w:r>
      <w:r w:rsidRPr="003075FA">
        <w:rPr>
          <w:vertAlign w:val="subscript"/>
        </w:rPr>
        <w:t>6</w:t>
      </w:r>
      <w:r w:rsidRPr="003075FA">
        <w:t xml:space="preserve">(X </w:t>
      </w:r>
      <w:r w:rsidRPr="003075FA">
        <w:rPr>
          <w:vertAlign w:val="superscript"/>
        </w:rPr>
        <w:t>1</w:t>
      </w:r>
      <w:r w:rsidRPr="003075FA">
        <w:t>A</w:t>
      </w:r>
      <w:r w:rsidRPr="003075FA">
        <w:rPr>
          <w:vertAlign w:val="superscript"/>
        </w:rPr>
        <w:t>1</w:t>
      </w:r>
      <w:r w:rsidRPr="003075FA">
        <w:rPr>
          <w:vertAlign w:val="subscript"/>
        </w:rPr>
        <w:t>g</w:t>
      </w:r>
      <w:r w:rsidRPr="003075FA">
        <w:t>) and d</w:t>
      </w:r>
      <w:r w:rsidRPr="003075FA">
        <w:rPr>
          <w:vertAlign w:val="subscript"/>
        </w:rPr>
        <w:t>6</w:t>
      </w:r>
      <w:r w:rsidRPr="003075FA">
        <w:t>-Benzene, C</w:t>
      </w:r>
      <w:r w:rsidRPr="003075FA">
        <w:rPr>
          <w:vertAlign w:val="subscript"/>
        </w:rPr>
        <w:t>6</w:t>
      </w:r>
      <w:r w:rsidRPr="003075FA">
        <w:t>D</w:t>
      </w:r>
      <w:r w:rsidRPr="003075FA">
        <w:rPr>
          <w:vertAlign w:val="subscript"/>
        </w:rPr>
        <w:t>6</w:t>
      </w:r>
      <w:r w:rsidRPr="003075FA">
        <w:t>(X</w:t>
      </w:r>
      <w:r w:rsidRPr="003075FA">
        <w:rPr>
          <w:vertAlign w:val="subscript"/>
        </w:rPr>
        <w:t>1</w:t>
      </w:r>
      <w:r w:rsidRPr="003075FA">
        <w:t>A</w:t>
      </w:r>
      <w:r w:rsidRPr="003075FA">
        <w:rPr>
          <w:vertAlign w:val="superscript"/>
        </w:rPr>
        <w:t>1</w:t>
      </w:r>
      <w:r w:rsidRPr="003075FA">
        <w:rPr>
          <w:vertAlign w:val="subscript"/>
        </w:rPr>
        <w:t>g</w:t>
      </w:r>
      <w:r w:rsidRPr="003075FA">
        <w:t xml:space="preserve">). </w:t>
      </w:r>
      <w:r w:rsidRPr="003075FA">
        <w:rPr>
          <w:i/>
          <w:iCs/>
        </w:rPr>
        <w:t>J. Chem. Phys.</w:t>
      </w:r>
      <w:r w:rsidRPr="003075FA">
        <w:t xml:space="preserve"> </w:t>
      </w:r>
      <w:r w:rsidRPr="003075FA">
        <w:rPr>
          <w:b/>
          <w:bCs/>
        </w:rPr>
        <w:t>2002</w:t>
      </w:r>
      <w:r w:rsidRPr="003075FA">
        <w:t xml:space="preserve">, </w:t>
      </w:r>
      <w:r w:rsidRPr="003075FA">
        <w:rPr>
          <w:i/>
          <w:iCs/>
        </w:rPr>
        <w:t>116</w:t>
      </w:r>
      <w:r w:rsidRPr="003075FA">
        <w:t xml:space="preserve"> (8), 3248–3262. https://doi.org/10.1063/1.1418744.</w:t>
      </w:r>
    </w:p>
    <w:p w14:paraId="6FA47E9B" w14:textId="77777777" w:rsidR="005F4620" w:rsidRPr="003075FA" w:rsidRDefault="005F4620" w:rsidP="005F4620">
      <w:pPr>
        <w:pStyle w:val="Bibliography"/>
      </w:pPr>
      <w:r w:rsidRPr="003075FA">
        <w:t>(53)</w:t>
      </w:r>
      <w:r w:rsidRPr="003075FA">
        <w:tab/>
        <w:t>Bettinger, H. F.; Schleyer, P. V. R.; Schaefer, H. F.; Schreiner, P. R.; Kaiser, R. I.; Lee, Y. T. The Reaction of Benzene with a Ground State Carbon Atom, C(</w:t>
      </w:r>
      <w:r w:rsidRPr="003075FA">
        <w:rPr>
          <w:vertAlign w:val="superscript"/>
        </w:rPr>
        <w:t>3</w:t>
      </w:r>
      <w:r w:rsidRPr="003075FA">
        <w:t>P</w:t>
      </w:r>
      <w:r w:rsidRPr="003075FA">
        <w:rPr>
          <w:vertAlign w:val="subscript"/>
        </w:rPr>
        <w:t>j</w:t>
      </w:r>
      <w:r w:rsidRPr="003075FA">
        <w:t xml:space="preserve">). </w:t>
      </w:r>
      <w:r w:rsidRPr="003075FA">
        <w:rPr>
          <w:i/>
          <w:iCs/>
        </w:rPr>
        <w:t>J. Chem. Phys.</w:t>
      </w:r>
      <w:r w:rsidRPr="003075FA">
        <w:t xml:space="preserve"> </w:t>
      </w:r>
      <w:r w:rsidRPr="003075FA">
        <w:rPr>
          <w:b/>
          <w:bCs/>
        </w:rPr>
        <w:t>2000</w:t>
      </w:r>
      <w:r w:rsidRPr="003075FA">
        <w:t xml:space="preserve">, </w:t>
      </w:r>
      <w:r w:rsidRPr="003075FA">
        <w:rPr>
          <w:i/>
          <w:iCs/>
        </w:rPr>
        <w:t>113</w:t>
      </w:r>
      <w:r w:rsidRPr="003075FA">
        <w:t xml:space="preserve"> (10), 4250–4264. https://doi.org/10.1063/1.1286300.</w:t>
      </w:r>
    </w:p>
    <w:p w14:paraId="1499E22B" w14:textId="77777777" w:rsidR="005F4620" w:rsidRPr="003075FA" w:rsidRDefault="005F4620" w:rsidP="005F4620">
      <w:pPr>
        <w:pStyle w:val="Bibliography"/>
      </w:pPr>
      <w:r w:rsidRPr="003075FA">
        <w:t>(54)</w:t>
      </w:r>
      <w:r w:rsidRPr="003075FA">
        <w:tab/>
        <w:t>Izadi, M. E.; Bal, K. M.; Maghari, A.; Neyts, E. C. Reaction Mechanisms of C(</w:t>
      </w:r>
      <w:r w:rsidRPr="003075FA">
        <w:rPr>
          <w:vertAlign w:val="superscript"/>
        </w:rPr>
        <w:t>3</w:t>
      </w:r>
      <w:r w:rsidRPr="003075FA">
        <w:t>P</w:t>
      </w:r>
      <w:r w:rsidRPr="003075FA">
        <w:rPr>
          <w:vertAlign w:val="subscript"/>
        </w:rPr>
        <w:t>J</w:t>
      </w:r>
      <w:r w:rsidRPr="003075FA">
        <w:t>) and C</w:t>
      </w:r>
      <w:r w:rsidRPr="003075FA">
        <w:rPr>
          <w:vertAlign w:val="superscript"/>
        </w:rPr>
        <w:t>+</w:t>
      </w:r>
      <w:r w:rsidRPr="003075FA">
        <w:t>(</w:t>
      </w:r>
      <w:r w:rsidRPr="003075FA">
        <w:rPr>
          <w:vertAlign w:val="superscript"/>
        </w:rPr>
        <w:t>2</w:t>
      </w:r>
      <w:r w:rsidRPr="003075FA">
        <w:t>P</w:t>
      </w:r>
      <w:r w:rsidRPr="003075FA">
        <w:rPr>
          <w:vertAlign w:val="subscript"/>
        </w:rPr>
        <w:t>J</w:t>
      </w:r>
      <w:r w:rsidRPr="003075FA">
        <w:t xml:space="preserve">) with Benzene in the Interstellar Medium from Quantum Mechanical Molecular Dynamics Simulations. </w:t>
      </w:r>
      <w:r w:rsidRPr="003075FA">
        <w:rPr>
          <w:i/>
          <w:iCs/>
        </w:rPr>
        <w:t>Phys. Chem. Chem. Phys.</w:t>
      </w:r>
      <w:r w:rsidRPr="003075FA">
        <w:t xml:space="preserve"> </w:t>
      </w:r>
      <w:r w:rsidRPr="003075FA">
        <w:rPr>
          <w:b/>
          <w:bCs/>
        </w:rPr>
        <w:t>2021</w:t>
      </w:r>
      <w:r w:rsidRPr="003075FA">
        <w:t xml:space="preserve">, </w:t>
      </w:r>
      <w:r w:rsidRPr="003075FA">
        <w:rPr>
          <w:i/>
          <w:iCs/>
        </w:rPr>
        <w:t>23</w:t>
      </w:r>
      <w:r w:rsidRPr="003075FA">
        <w:t xml:space="preserve"> (7), 4205–4216. https://doi.org/10.1039/D0CP04542J.</w:t>
      </w:r>
    </w:p>
    <w:p w14:paraId="6E8647C9" w14:textId="77777777" w:rsidR="005F4620" w:rsidRPr="003075FA" w:rsidRDefault="005F4620" w:rsidP="005F4620">
      <w:pPr>
        <w:pStyle w:val="Bibliography"/>
      </w:pPr>
      <w:r w:rsidRPr="003075FA">
        <w:t>(55)</w:t>
      </w:r>
      <w:r w:rsidRPr="003075FA">
        <w:tab/>
        <w:t xml:space="preserve">Jin, H.; Xing, L.; Yang, J.; Zhou, Z.; Qi, F.; Farooq, A. Continuous Butadiyne Addition to Propargyl: A Radical-Efficient Pathway for Polycyclic Aromatic Hydrocarbons. </w:t>
      </w:r>
      <w:r w:rsidRPr="003075FA">
        <w:rPr>
          <w:i/>
          <w:iCs/>
        </w:rPr>
        <w:t>J. Phys. Chem. Lett.</w:t>
      </w:r>
      <w:r w:rsidRPr="003075FA">
        <w:t xml:space="preserve"> </w:t>
      </w:r>
      <w:r w:rsidRPr="003075FA">
        <w:rPr>
          <w:b/>
          <w:bCs/>
        </w:rPr>
        <w:t>2021</w:t>
      </w:r>
      <w:r w:rsidRPr="003075FA">
        <w:t xml:space="preserve">, </w:t>
      </w:r>
      <w:r w:rsidRPr="003075FA">
        <w:rPr>
          <w:i/>
          <w:iCs/>
        </w:rPr>
        <w:t>12</w:t>
      </w:r>
      <w:r w:rsidRPr="003075FA">
        <w:t xml:space="preserve"> (33), 8109–8114. https://doi.org/10.1021/acs.jpclett.1c02062.</w:t>
      </w:r>
    </w:p>
    <w:p w14:paraId="307CE4C1" w14:textId="77777777" w:rsidR="005F4620" w:rsidRPr="003075FA" w:rsidRDefault="005F4620" w:rsidP="005F4620">
      <w:pPr>
        <w:pStyle w:val="Bibliography"/>
      </w:pPr>
      <w:r w:rsidRPr="003075FA">
        <w:t>(56)</w:t>
      </w:r>
      <w:r w:rsidRPr="003075FA">
        <w:tab/>
        <w:t xml:space="preserve">Kaiser, R. I.; Mebel, A. M. On the Formation of Polyacetylenes and Cyanopolyacetylenes in Titan’s Atmosphere and Their Role in Astrobiology. </w:t>
      </w:r>
      <w:r w:rsidRPr="003075FA">
        <w:rPr>
          <w:i/>
          <w:iCs/>
        </w:rPr>
        <w:t>Chem. Soc. Rev.</w:t>
      </w:r>
      <w:r w:rsidRPr="003075FA">
        <w:t xml:space="preserve"> </w:t>
      </w:r>
      <w:r w:rsidRPr="003075FA">
        <w:rPr>
          <w:b/>
          <w:bCs/>
        </w:rPr>
        <w:t>2012</w:t>
      </w:r>
      <w:r w:rsidRPr="003075FA">
        <w:t xml:space="preserve">, </w:t>
      </w:r>
      <w:r w:rsidRPr="003075FA">
        <w:rPr>
          <w:i/>
          <w:iCs/>
        </w:rPr>
        <w:t>41</w:t>
      </w:r>
      <w:r w:rsidRPr="003075FA">
        <w:t xml:space="preserve"> (16), 5490. https://doi.org/10.1039/c2cs35068h.</w:t>
      </w:r>
    </w:p>
    <w:p w14:paraId="426087F8" w14:textId="77777777" w:rsidR="005F4620" w:rsidRPr="003075FA" w:rsidRDefault="005F4620" w:rsidP="005F4620">
      <w:pPr>
        <w:pStyle w:val="Bibliography"/>
      </w:pPr>
      <w:r w:rsidRPr="003075FA">
        <w:t>(57)</w:t>
      </w:r>
      <w:r w:rsidRPr="003075FA">
        <w:tab/>
        <w:t>Vernon, M. F. Molecular Beam Scattering. Ph.D. Dissertation, University of California, Berkeley, CA, 1983.</w:t>
      </w:r>
    </w:p>
    <w:p w14:paraId="0C4D165B" w14:textId="77777777" w:rsidR="005F4620" w:rsidRPr="003075FA" w:rsidRDefault="005F4620" w:rsidP="005F4620">
      <w:pPr>
        <w:pStyle w:val="Bibliography"/>
      </w:pPr>
      <w:r w:rsidRPr="003075FA">
        <w:t>(58)</w:t>
      </w:r>
      <w:r w:rsidRPr="003075FA">
        <w:tab/>
        <w:t>Weiss, P. S. Reaction Dynamics of Electronically Excited Alkali Atoms with Simple Molecules. Ph.D. Dissertation, University of California, Berkeley, CA, 1986.</w:t>
      </w:r>
    </w:p>
    <w:p w14:paraId="045F4BB2" w14:textId="77777777" w:rsidR="005F4620" w:rsidRPr="003075FA" w:rsidRDefault="005F4620" w:rsidP="005F4620">
      <w:pPr>
        <w:pStyle w:val="Bibliography"/>
      </w:pPr>
      <w:r w:rsidRPr="003075FA">
        <w:t>(59)</w:t>
      </w:r>
      <w:r w:rsidRPr="003075FA">
        <w:tab/>
        <w:t xml:space="preserve">Kaiser, R. I.; Ochsenfeld, C.; Stranges, D.; Head-Gordon, M.; Lee, Y. T. Combined Crossed Molecular Beams and Ab Initio Investigation of the Formation of Carbon-Bearing Molecules in the Interstellar Medium via Neutral–Neutral Reactions. </w:t>
      </w:r>
      <w:r w:rsidRPr="003075FA">
        <w:rPr>
          <w:i/>
          <w:iCs/>
        </w:rPr>
        <w:t>Faraday Discuss.</w:t>
      </w:r>
      <w:r w:rsidRPr="003075FA">
        <w:t xml:space="preserve"> </w:t>
      </w:r>
      <w:r w:rsidRPr="003075FA">
        <w:rPr>
          <w:b/>
          <w:bCs/>
        </w:rPr>
        <w:t>1998</w:t>
      </w:r>
      <w:r w:rsidRPr="003075FA">
        <w:t xml:space="preserve">, </w:t>
      </w:r>
      <w:r w:rsidRPr="003075FA">
        <w:rPr>
          <w:i/>
          <w:iCs/>
        </w:rPr>
        <w:t>109</w:t>
      </w:r>
      <w:r w:rsidRPr="003075FA">
        <w:t xml:space="preserve"> (0), 183–204. https://doi.org/10.1039/A800077H.</w:t>
      </w:r>
    </w:p>
    <w:p w14:paraId="56E7ACB3" w14:textId="77777777" w:rsidR="005F4620" w:rsidRPr="003075FA" w:rsidRDefault="005F4620" w:rsidP="005F4620">
      <w:pPr>
        <w:pStyle w:val="Bibliography"/>
      </w:pPr>
      <w:r w:rsidRPr="003075FA">
        <w:t>(60)</w:t>
      </w:r>
      <w:r w:rsidRPr="003075FA">
        <w:tab/>
        <w:t xml:space="preserve">Levine, R. D. </w:t>
      </w:r>
      <w:r w:rsidRPr="003075FA">
        <w:rPr>
          <w:i/>
          <w:iCs/>
        </w:rPr>
        <w:t>Molecular Reaction Dynamics</w:t>
      </w:r>
      <w:r w:rsidRPr="003075FA">
        <w:t>; Cambridge University Press: Cambridge, UK, 2005.</w:t>
      </w:r>
    </w:p>
    <w:p w14:paraId="10D94258" w14:textId="77777777" w:rsidR="005F4620" w:rsidRPr="003075FA" w:rsidRDefault="005F4620" w:rsidP="005F4620">
      <w:pPr>
        <w:pStyle w:val="Bibliography"/>
      </w:pPr>
      <w:r w:rsidRPr="003075FA">
        <w:t>(61)</w:t>
      </w:r>
      <w:r w:rsidRPr="003075FA">
        <w:tab/>
        <w:t xml:space="preserve">Levine, R. D. </w:t>
      </w:r>
      <w:r w:rsidRPr="003075FA">
        <w:rPr>
          <w:i/>
          <w:iCs/>
        </w:rPr>
        <w:t>Molecular Reaction Dynamics</w:t>
      </w:r>
      <w:r w:rsidRPr="003075FA">
        <w:t>, Paperback ed.; Cambridge University Press: Cambridge, 2009.</w:t>
      </w:r>
    </w:p>
    <w:p w14:paraId="79D2F259" w14:textId="77777777" w:rsidR="005F4620" w:rsidRPr="003075FA" w:rsidRDefault="005F4620" w:rsidP="005F4620">
      <w:pPr>
        <w:pStyle w:val="Bibliography"/>
      </w:pPr>
      <w:r w:rsidRPr="003075FA">
        <w:lastRenderedPageBreak/>
        <w:t>(62)</w:t>
      </w:r>
      <w:r w:rsidRPr="003075FA">
        <w:tab/>
        <w:t xml:space="preserve">Miller, W. B.; Safron, S. A.; Herschbach, D. R. Exchange Reactions of Alkali Atoms with Alkali Halides: A Collision Complex Mechanism. </w:t>
      </w:r>
      <w:r w:rsidRPr="003075FA">
        <w:rPr>
          <w:i/>
          <w:iCs/>
        </w:rPr>
        <w:t>Discuss. Faraday Soc.</w:t>
      </w:r>
      <w:r w:rsidRPr="003075FA">
        <w:t xml:space="preserve"> </w:t>
      </w:r>
      <w:r w:rsidRPr="003075FA">
        <w:rPr>
          <w:b/>
          <w:bCs/>
        </w:rPr>
        <w:t>1967</w:t>
      </w:r>
      <w:r w:rsidRPr="003075FA">
        <w:t xml:space="preserve">, </w:t>
      </w:r>
      <w:r w:rsidRPr="003075FA">
        <w:rPr>
          <w:i/>
          <w:iCs/>
        </w:rPr>
        <w:t>44</w:t>
      </w:r>
      <w:r w:rsidRPr="003075FA">
        <w:t>, 108. https://doi.org/10.1039/df9674400108.</w:t>
      </w:r>
    </w:p>
    <w:p w14:paraId="2CA82C01" w14:textId="77777777" w:rsidR="005F4620" w:rsidRPr="003075FA" w:rsidRDefault="005F4620" w:rsidP="005F4620">
      <w:pPr>
        <w:pStyle w:val="Bibliography"/>
      </w:pPr>
      <w:r w:rsidRPr="003075FA">
        <w:t>(63)</w:t>
      </w:r>
      <w:r w:rsidRPr="003075FA">
        <w:tab/>
        <w:t xml:space="preserve">Huang, L. C. L.; Balucani, N.; Lee, Y. T.; Kaiser, R. I.; Osamura, Y. Crossed Beam Reaction of the Cyano Radical, CN(X  2Σ+), with Methylacetylene, CH3CCH (X  1A1): Observation of Cyanopropyne, CH3CCCN (X  1A1), and Cyanoallene, H2CCCHCN (X  1A′). </w:t>
      </w:r>
      <w:r w:rsidRPr="003075FA">
        <w:rPr>
          <w:i/>
          <w:iCs/>
        </w:rPr>
        <w:t>J. Chem. Phys.</w:t>
      </w:r>
      <w:r w:rsidRPr="003075FA">
        <w:t xml:space="preserve"> </w:t>
      </w:r>
      <w:r w:rsidRPr="003075FA">
        <w:rPr>
          <w:b/>
          <w:bCs/>
        </w:rPr>
        <w:t>1999</w:t>
      </w:r>
      <w:r w:rsidRPr="003075FA">
        <w:t xml:space="preserve">, </w:t>
      </w:r>
      <w:r w:rsidRPr="003075FA">
        <w:rPr>
          <w:i/>
          <w:iCs/>
        </w:rPr>
        <w:t>111</w:t>
      </w:r>
      <w:r w:rsidRPr="003075FA">
        <w:t xml:space="preserve"> (7), 2857–2860. https://doi.org/10.1063/1.479567.</w:t>
      </w:r>
    </w:p>
    <w:p w14:paraId="4AACFCF4" w14:textId="77777777" w:rsidR="005F4620" w:rsidRPr="003075FA" w:rsidRDefault="005F4620" w:rsidP="005F4620">
      <w:pPr>
        <w:pStyle w:val="Bibliography"/>
      </w:pPr>
      <w:r w:rsidRPr="003075FA">
        <w:t>(64)</w:t>
      </w:r>
      <w:r w:rsidRPr="003075FA">
        <w:tab/>
        <w:t xml:space="preserve">Stahl, F.; von Ragué Schleyer, P.; Bettinger, H. F.; Kaiser, R. I.; Lee, Y. T.; Schaefer, H. F., III. Reaction of the Ethynyl Radical, C2H, with Methylacetylene, CH3CCH, under Single Collision Conditions: Implications for Astrochemistry. </w:t>
      </w:r>
      <w:r w:rsidRPr="003075FA">
        <w:rPr>
          <w:i/>
          <w:iCs/>
        </w:rPr>
        <w:t>The Journal of Chemical Physics</w:t>
      </w:r>
      <w:r w:rsidRPr="003075FA">
        <w:t xml:space="preserve"> </w:t>
      </w:r>
      <w:r w:rsidRPr="003075FA">
        <w:rPr>
          <w:b/>
          <w:bCs/>
        </w:rPr>
        <w:t>2001</w:t>
      </w:r>
      <w:r w:rsidRPr="003075FA">
        <w:t xml:space="preserve">, </w:t>
      </w:r>
      <w:r w:rsidRPr="003075FA">
        <w:rPr>
          <w:i/>
          <w:iCs/>
        </w:rPr>
        <w:t>114</w:t>
      </w:r>
      <w:r w:rsidRPr="003075FA">
        <w:t xml:space="preserve"> (8), 3476–3487. https://doi.org/10.1063/1.1331360.</w:t>
      </w:r>
    </w:p>
    <w:p w14:paraId="6970E744" w14:textId="77777777" w:rsidR="005F4620" w:rsidRPr="003075FA" w:rsidRDefault="005F4620" w:rsidP="005F4620">
      <w:pPr>
        <w:pStyle w:val="Bibliography"/>
      </w:pPr>
      <w:r w:rsidRPr="003075FA">
        <w:t>(65)</w:t>
      </w:r>
      <w:r w:rsidRPr="003075FA">
        <w:tab/>
        <w:t xml:space="preserve">Kaiser, R. I.; Parker, D. S. N.; Zhang, F.; Landera, A.; Kislov, V. V.; Mebel, A. M. PAH Formation under Single Collision Conditions: Reaction of Phenyl Radical and 1,3-Butadiene to Form 1,4-Dihydronaphthalene. </w:t>
      </w:r>
      <w:r w:rsidRPr="003075FA">
        <w:rPr>
          <w:i/>
          <w:iCs/>
        </w:rPr>
        <w:t>J. Phys. Chem. A</w:t>
      </w:r>
      <w:r w:rsidRPr="003075FA">
        <w:t xml:space="preserve"> </w:t>
      </w:r>
      <w:r w:rsidRPr="003075FA">
        <w:rPr>
          <w:b/>
          <w:bCs/>
        </w:rPr>
        <w:t>2012</w:t>
      </w:r>
      <w:r w:rsidRPr="003075FA">
        <w:t xml:space="preserve">, </w:t>
      </w:r>
      <w:r w:rsidRPr="003075FA">
        <w:rPr>
          <w:i/>
          <w:iCs/>
        </w:rPr>
        <w:t>116</w:t>
      </w:r>
      <w:r w:rsidRPr="003075FA">
        <w:t xml:space="preserve"> (17), 4248–4258. https://doi.org/10.1021/jp301775z.</w:t>
      </w:r>
    </w:p>
    <w:p w14:paraId="2B65189C" w14:textId="77777777" w:rsidR="005F4620" w:rsidRPr="003075FA" w:rsidRDefault="005F4620" w:rsidP="005F4620">
      <w:pPr>
        <w:pStyle w:val="Bibliography"/>
      </w:pPr>
      <w:r w:rsidRPr="003075FA">
        <w:t>(66)</w:t>
      </w:r>
      <w:r w:rsidRPr="003075FA">
        <w:tab/>
        <w:t xml:space="preserve">Medvedkov, I. A.; Nikolayev, A. A.; Goettl, S. J.; Yang, Z.; Mebel, A. M.; Kaiser, R. I. Experimental and Theoretical Study of the Sn–O Bond Formation between Atomic Tin and Molecular Oxygen. </w:t>
      </w:r>
      <w:r w:rsidRPr="003075FA">
        <w:rPr>
          <w:i/>
          <w:iCs/>
        </w:rPr>
        <w:t>Phys. Chem. Chem. Phys.</w:t>
      </w:r>
      <w:r w:rsidRPr="003075FA">
        <w:t xml:space="preserve"> </w:t>
      </w:r>
      <w:r w:rsidRPr="003075FA">
        <w:rPr>
          <w:b/>
          <w:bCs/>
        </w:rPr>
        <w:t>2024</w:t>
      </w:r>
      <w:r w:rsidRPr="003075FA">
        <w:t xml:space="preserve">, </w:t>
      </w:r>
      <w:r w:rsidRPr="003075FA">
        <w:rPr>
          <w:i/>
          <w:iCs/>
        </w:rPr>
        <w:t>26</w:t>
      </w:r>
      <w:r w:rsidRPr="003075FA">
        <w:t xml:space="preserve"> (43), 27763–27771. https://doi.org/10.1039/D4CP03687E.</w:t>
      </w:r>
    </w:p>
    <w:p w14:paraId="606DEAA4" w14:textId="77777777" w:rsidR="005F4620" w:rsidRPr="003075FA" w:rsidRDefault="005F4620" w:rsidP="005F4620">
      <w:pPr>
        <w:pStyle w:val="Bibliography"/>
      </w:pPr>
      <w:r w:rsidRPr="003075FA">
        <w:t>(67)</w:t>
      </w:r>
      <w:r w:rsidRPr="003075FA">
        <w:tab/>
        <w:t>Maksyutenko, P.; Zhang, F.; Gu, X.; Kaiser, R. I. A Crossed Molecular Beam Study on the Reaction of Methylidyne Radicals [CH(X</w:t>
      </w:r>
      <w:r w:rsidRPr="003075FA">
        <w:rPr>
          <w:vertAlign w:val="superscript"/>
        </w:rPr>
        <w:t>2</w:t>
      </w:r>
      <w:r w:rsidRPr="003075FA">
        <w:t>Π)] with Acetylene [C</w:t>
      </w:r>
      <w:r w:rsidRPr="003075FA">
        <w:rPr>
          <w:vertAlign w:val="subscript"/>
        </w:rPr>
        <w:t>2</w:t>
      </w:r>
      <w:r w:rsidRPr="003075FA">
        <w:t>H</w:t>
      </w:r>
      <w:r w:rsidRPr="003075FA">
        <w:rPr>
          <w:vertAlign w:val="subscript"/>
        </w:rPr>
        <w:t>2</w:t>
      </w:r>
      <w:r w:rsidRPr="003075FA">
        <w:t xml:space="preserve"> (X</w:t>
      </w:r>
      <w:r w:rsidRPr="003075FA">
        <w:rPr>
          <w:vertAlign w:val="superscript"/>
        </w:rPr>
        <w:t>1</w:t>
      </w:r>
      <w:r w:rsidRPr="003075FA">
        <w:t>Σ</w:t>
      </w:r>
      <w:r w:rsidRPr="003075FA">
        <w:rPr>
          <w:vertAlign w:val="subscript"/>
        </w:rPr>
        <w:t>g</w:t>
      </w:r>
      <w:r w:rsidRPr="003075FA">
        <w:rPr>
          <w:vertAlign w:val="superscript"/>
        </w:rPr>
        <w:t>+</w:t>
      </w:r>
      <w:r w:rsidRPr="003075FA">
        <w:t>)]—Competing C</w:t>
      </w:r>
      <w:r w:rsidRPr="003075FA">
        <w:rPr>
          <w:vertAlign w:val="subscript"/>
        </w:rPr>
        <w:t>3</w:t>
      </w:r>
      <w:r w:rsidRPr="003075FA">
        <w:t>H</w:t>
      </w:r>
      <w:r w:rsidRPr="003075FA">
        <w:rPr>
          <w:vertAlign w:val="subscript"/>
        </w:rPr>
        <w:t>2</w:t>
      </w:r>
      <w:r w:rsidRPr="003075FA">
        <w:t xml:space="preserve"> + H and C</w:t>
      </w:r>
      <w:r w:rsidRPr="003075FA">
        <w:rPr>
          <w:vertAlign w:val="subscript"/>
        </w:rPr>
        <w:t>3</w:t>
      </w:r>
      <w:r w:rsidRPr="003075FA">
        <w:t>H + H</w:t>
      </w:r>
      <w:r w:rsidRPr="003075FA">
        <w:rPr>
          <w:vertAlign w:val="subscript"/>
        </w:rPr>
        <w:t>2</w:t>
      </w:r>
      <w:r w:rsidRPr="003075FA">
        <w:t xml:space="preserve"> Channels. </w:t>
      </w:r>
      <w:r w:rsidRPr="003075FA">
        <w:rPr>
          <w:i/>
          <w:iCs/>
        </w:rPr>
        <w:t>Phys. Chem. Chem. Phys.</w:t>
      </w:r>
      <w:r w:rsidRPr="003075FA">
        <w:t xml:space="preserve"> </w:t>
      </w:r>
      <w:r w:rsidRPr="003075FA">
        <w:rPr>
          <w:b/>
          <w:bCs/>
        </w:rPr>
        <w:t>2011</w:t>
      </w:r>
      <w:r w:rsidRPr="003075FA">
        <w:t xml:space="preserve">, </w:t>
      </w:r>
      <w:r w:rsidRPr="003075FA">
        <w:rPr>
          <w:i/>
          <w:iCs/>
        </w:rPr>
        <w:t>13</w:t>
      </w:r>
      <w:r w:rsidRPr="003075FA">
        <w:t xml:space="preserve"> (1), 240–252. https://doi.org/10.1039/C0CP01529F.</w:t>
      </w:r>
    </w:p>
    <w:p w14:paraId="73CF8AD7" w14:textId="77777777" w:rsidR="005F4620" w:rsidRPr="003075FA" w:rsidRDefault="005F4620" w:rsidP="005F4620">
      <w:pPr>
        <w:pStyle w:val="Bibliography"/>
      </w:pPr>
      <w:r w:rsidRPr="003075FA">
        <w:t>(68)</w:t>
      </w:r>
      <w:r w:rsidRPr="003075FA">
        <w:tab/>
        <w:t xml:space="preserve">Stahl, F.; Schleyer, P. v. R.; Schaefer III, H. F.; Kaiser, R. I. Reactions of Ethynyl Radicals as a Source of C4 and C5 Hydrocarbons in Titan’s Atmosphere. </w:t>
      </w:r>
      <w:r w:rsidRPr="003075FA">
        <w:rPr>
          <w:i/>
          <w:iCs/>
        </w:rPr>
        <w:t>Planetary and Space Science</w:t>
      </w:r>
      <w:r w:rsidRPr="003075FA">
        <w:t xml:space="preserve"> </w:t>
      </w:r>
      <w:r w:rsidRPr="003075FA">
        <w:rPr>
          <w:b/>
          <w:bCs/>
        </w:rPr>
        <w:t>2002</w:t>
      </w:r>
      <w:r w:rsidRPr="003075FA">
        <w:t xml:space="preserve">, </w:t>
      </w:r>
      <w:r w:rsidRPr="003075FA">
        <w:rPr>
          <w:i/>
          <w:iCs/>
        </w:rPr>
        <w:t>50</w:t>
      </w:r>
      <w:r w:rsidRPr="003075FA">
        <w:t xml:space="preserve"> (7), 685–692. https://doi.org/10.1016/S0032-0633(02)00014-4.</w:t>
      </w:r>
    </w:p>
    <w:p w14:paraId="7C0E3E35" w14:textId="77777777" w:rsidR="005F4620" w:rsidRPr="003075FA" w:rsidRDefault="005F4620" w:rsidP="005F4620">
      <w:pPr>
        <w:pStyle w:val="Bibliography"/>
      </w:pPr>
      <w:r w:rsidRPr="003075FA">
        <w:t>(69)</w:t>
      </w:r>
      <w:r w:rsidRPr="003075FA">
        <w:tab/>
        <w:t xml:space="preserve">Daly, N. R. Scintillation Type Mass Spectrometer Ion Detector. </w:t>
      </w:r>
      <w:r w:rsidRPr="003075FA">
        <w:rPr>
          <w:i/>
          <w:iCs/>
        </w:rPr>
        <w:t>Review of Scientific Instruments</w:t>
      </w:r>
      <w:r w:rsidRPr="003075FA">
        <w:t xml:space="preserve"> </w:t>
      </w:r>
      <w:r w:rsidRPr="003075FA">
        <w:rPr>
          <w:b/>
          <w:bCs/>
        </w:rPr>
        <w:t>1960</w:t>
      </w:r>
      <w:r w:rsidRPr="003075FA">
        <w:t xml:space="preserve">, </w:t>
      </w:r>
      <w:r w:rsidRPr="003075FA">
        <w:rPr>
          <w:i/>
          <w:iCs/>
        </w:rPr>
        <w:t>31</w:t>
      </w:r>
      <w:r w:rsidRPr="003075FA">
        <w:t xml:space="preserve"> (3), 264–267. https://doi.org/10.1063/1.1716953.</w:t>
      </w:r>
    </w:p>
    <w:p w14:paraId="49756ADE" w14:textId="77777777" w:rsidR="005F4620" w:rsidRPr="003075FA" w:rsidRDefault="005F4620" w:rsidP="005F4620">
      <w:pPr>
        <w:pStyle w:val="Bibliography"/>
      </w:pPr>
      <w:r w:rsidRPr="003075FA">
        <w:t>(70)</w:t>
      </w:r>
      <w:r w:rsidRPr="003075FA">
        <w:tab/>
        <w:t xml:space="preserve">Steinfeld, J. I.; Francisco, J. S.; Hase, W. L. </w:t>
      </w:r>
      <w:r w:rsidRPr="003075FA">
        <w:rPr>
          <w:i/>
          <w:iCs/>
        </w:rPr>
        <w:t>Chemical Kinetics and Dynamics</w:t>
      </w:r>
      <w:r w:rsidRPr="003075FA">
        <w:t>, 2nd edition.; Pearson: Upper Saddle River, N.J, 1998.</w:t>
      </w:r>
    </w:p>
    <w:p w14:paraId="3891AAFA" w14:textId="77777777" w:rsidR="005F4620" w:rsidRPr="003075FA" w:rsidRDefault="005F4620" w:rsidP="005F4620">
      <w:pPr>
        <w:pStyle w:val="Bibliography"/>
      </w:pPr>
      <w:r w:rsidRPr="003075FA">
        <w:t>(71)</w:t>
      </w:r>
      <w:r w:rsidRPr="003075FA">
        <w:tab/>
        <w:t xml:space="preserve">Chai, J.-D.; Head-Gordon, M. Long-Range Corrected Hybrid Density Functionals with Damped Atom–Atom Dispersion Corrections. </w:t>
      </w:r>
      <w:r w:rsidRPr="003075FA">
        <w:rPr>
          <w:i/>
          <w:iCs/>
        </w:rPr>
        <w:t>Phys. Chem. Chem. Phys.</w:t>
      </w:r>
      <w:r w:rsidRPr="003075FA">
        <w:t xml:space="preserve"> </w:t>
      </w:r>
      <w:r w:rsidRPr="003075FA">
        <w:rPr>
          <w:b/>
          <w:bCs/>
        </w:rPr>
        <w:t>2008</w:t>
      </w:r>
      <w:r w:rsidRPr="003075FA">
        <w:t xml:space="preserve">, </w:t>
      </w:r>
      <w:r w:rsidRPr="003075FA">
        <w:rPr>
          <w:i/>
          <w:iCs/>
        </w:rPr>
        <w:t>10</w:t>
      </w:r>
      <w:r w:rsidRPr="003075FA">
        <w:t xml:space="preserve"> (44), 6615–6620. https://doi.org/10.1039/B810189B.</w:t>
      </w:r>
    </w:p>
    <w:p w14:paraId="47591AFA" w14:textId="77777777" w:rsidR="005F4620" w:rsidRPr="003075FA" w:rsidRDefault="005F4620" w:rsidP="005F4620">
      <w:pPr>
        <w:pStyle w:val="Bibliography"/>
      </w:pPr>
      <w:r w:rsidRPr="003075FA">
        <w:t>(72)</w:t>
      </w:r>
      <w:r w:rsidRPr="003075FA">
        <w:tab/>
        <w:t xml:space="preserve">Knizia, G.; Adler, T. B.; Werner, H.-J. Simplified CCSD(T)-F12 Methods: Theory and Benchmarks. </w:t>
      </w:r>
      <w:r w:rsidRPr="003075FA">
        <w:rPr>
          <w:i/>
          <w:iCs/>
        </w:rPr>
        <w:t>The Journal of Chemical Physics</w:t>
      </w:r>
      <w:r w:rsidRPr="003075FA">
        <w:t xml:space="preserve"> </w:t>
      </w:r>
      <w:r w:rsidRPr="003075FA">
        <w:rPr>
          <w:b/>
          <w:bCs/>
        </w:rPr>
        <w:t>2009</w:t>
      </w:r>
      <w:r w:rsidRPr="003075FA">
        <w:t xml:space="preserve">, </w:t>
      </w:r>
      <w:r w:rsidRPr="003075FA">
        <w:rPr>
          <w:i/>
          <w:iCs/>
        </w:rPr>
        <w:t>130</w:t>
      </w:r>
      <w:r w:rsidRPr="003075FA">
        <w:t xml:space="preserve"> (5), 054104. https://doi.org/10.1063/1.3054300.</w:t>
      </w:r>
    </w:p>
    <w:p w14:paraId="406CC0B6" w14:textId="77777777" w:rsidR="005F4620" w:rsidRPr="003075FA" w:rsidRDefault="005F4620" w:rsidP="005F4620">
      <w:pPr>
        <w:pStyle w:val="Bibliography"/>
      </w:pPr>
      <w:r w:rsidRPr="003075FA">
        <w:t>(73)</w:t>
      </w:r>
      <w:r w:rsidRPr="003075FA">
        <w:tab/>
        <w:t xml:space="preserve">Adler, T. B.; Knizia, G.; Werner, H.-J. A Simple and Efficient CCSD(T)-F12 Approximation. </w:t>
      </w:r>
      <w:r w:rsidRPr="003075FA">
        <w:rPr>
          <w:i/>
          <w:iCs/>
        </w:rPr>
        <w:t>The Journal of Chemical Physics</w:t>
      </w:r>
      <w:r w:rsidRPr="003075FA">
        <w:t xml:space="preserve"> </w:t>
      </w:r>
      <w:r w:rsidRPr="003075FA">
        <w:rPr>
          <w:b/>
          <w:bCs/>
        </w:rPr>
        <w:t>2007</w:t>
      </w:r>
      <w:r w:rsidRPr="003075FA">
        <w:t xml:space="preserve">, </w:t>
      </w:r>
      <w:r w:rsidRPr="003075FA">
        <w:rPr>
          <w:i/>
          <w:iCs/>
        </w:rPr>
        <w:t>127</w:t>
      </w:r>
      <w:r w:rsidRPr="003075FA">
        <w:t xml:space="preserve"> (22), 221106. https://doi.org/10.1063/1.2817618.</w:t>
      </w:r>
    </w:p>
    <w:p w14:paraId="2729E26E" w14:textId="77777777" w:rsidR="005F4620" w:rsidRPr="003075FA" w:rsidRDefault="005F4620" w:rsidP="005F4620">
      <w:pPr>
        <w:pStyle w:val="Bibliography"/>
      </w:pPr>
      <w:r w:rsidRPr="003075FA">
        <w:t>(74)</w:t>
      </w:r>
      <w:r w:rsidRPr="003075FA">
        <w:tab/>
        <w:t xml:space="preserve">Dunning, T. H., Jr. Gaussian Basis Sets for Use in Correlated Molecular Calculations. I. The Atoms Boron through Neon and Hydrogen. </w:t>
      </w:r>
      <w:r w:rsidRPr="003075FA">
        <w:rPr>
          <w:i/>
          <w:iCs/>
        </w:rPr>
        <w:t>The Journal of Chemical Physics</w:t>
      </w:r>
      <w:r w:rsidRPr="003075FA">
        <w:t xml:space="preserve"> </w:t>
      </w:r>
      <w:r w:rsidRPr="003075FA">
        <w:rPr>
          <w:b/>
          <w:bCs/>
        </w:rPr>
        <w:t>1989</w:t>
      </w:r>
      <w:r w:rsidRPr="003075FA">
        <w:t xml:space="preserve">, </w:t>
      </w:r>
      <w:r w:rsidRPr="003075FA">
        <w:rPr>
          <w:i/>
          <w:iCs/>
        </w:rPr>
        <w:t>90</w:t>
      </w:r>
      <w:r w:rsidRPr="003075FA">
        <w:t xml:space="preserve"> (2), 1007–1023. https://doi.org/10.1063/1.456153.</w:t>
      </w:r>
    </w:p>
    <w:p w14:paraId="0CE06769" w14:textId="77777777" w:rsidR="005F4620" w:rsidRPr="003075FA" w:rsidRDefault="005F4620" w:rsidP="005F4620">
      <w:pPr>
        <w:pStyle w:val="Bibliography"/>
      </w:pPr>
      <w:r w:rsidRPr="003075FA">
        <w:t>(75)</w:t>
      </w:r>
      <w:r w:rsidRPr="003075FA">
        <w:tab/>
        <w:t xml:space="preserve">Zhang, J.; Valeev, E. F. Prediction of Reaction Barriers and Thermochemical Properties with Explicitly Correlated Coupled-Cluster Methods: A Basis Set Assessment. </w:t>
      </w:r>
      <w:r w:rsidRPr="003075FA">
        <w:rPr>
          <w:i/>
          <w:iCs/>
        </w:rPr>
        <w:t>J. Chem. Theory Comput.</w:t>
      </w:r>
      <w:r w:rsidRPr="003075FA">
        <w:t xml:space="preserve"> </w:t>
      </w:r>
      <w:r w:rsidRPr="003075FA">
        <w:rPr>
          <w:b/>
          <w:bCs/>
        </w:rPr>
        <w:t>2012</w:t>
      </w:r>
      <w:r w:rsidRPr="003075FA">
        <w:t xml:space="preserve">, </w:t>
      </w:r>
      <w:r w:rsidRPr="003075FA">
        <w:rPr>
          <w:i/>
          <w:iCs/>
        </w:rPr>
        <w:t>8</w:t>
      </w:r>
      <w:r w:rsidRPr="003075FA">
        <w:t xml:space="preserve"> (9), 3175–3186. https://doi.org/10.1021/ct3005547.</w:t>
      </w:r>
    </w:p>
    <w:p w14:paraId="17EBEBA2" w14:textId="77777777" w:rsidR="005F4620" w:rsidRPr="003075FA" w:rsidRDefault="005F4620" w:rsidP="005F4620">
      <w:pPr>
        <w:pStyle w:val="Bibliography"/>
      </w:pPr>
      <w:r w:rsidRPr="003075FA">
        <w:lastRenderedPageBreak/>
        <w:t>(76)</w:t>
      </w:r>
      <w:r w:rsidRPr="003075FA">
        <w:tab/>
        <w:t xml:space="preserve">Celani, P.; Werner, H.-J. Multireference Perturbation Theory for Large Restricted and Selected Active Space Reference Wave Functions. </w:t>
      </w:r>
      <w:r w:rsidRPr="003075FA">
        <w:rPr>
          <w:i/>
          <w:iCs/>
        </w:rPr>
        <w:t>The Journal of Chemical Physics</w:t>
      </w:r>
      <w:r w:rsidRPr="003075FA">
        <w:t xml:space="preserve"> </w:t>
      </w:r>
      <w:r w:rsidRPr="003075FA">
        <w:rPr>
          <w:b/>
          <w:bCs/>
        </w:rPr>
        <w:t>2000</w:t>
      </w:r>
      <w:r w:rsidRPr="003075FA">
        <w:t xml:space="preserve">, </w:t>
      </w:r>
      <w:r w:rsidRPr="003075FA">
        <w:rPr>
          <w:i/>
          <w:iCs/>
        </w:rPr>
        <w:t>112</w:t>
      </w:r>
      <w:r w:rsidRPr="003075FA">
        <w:t xml:space="preserve"> (13), 5546–5557. https://doi.org/10.1063/1.481132.</w:t>
      </w:r>
    </w:p>
    <w:p w14:paraId="50BB5A13" w14:textId="77777777" w:rsidR="005F4620" w:rsidRPr="003075FA" w:rsidRDefault="005F4620" w:rsidP="005F4620">
      <w:pPr>
        <w:pStyle w:val="Bibliography"/>
      </w:pPr>
      <w:r w:rsidRPr="003075FA">
        <w:t>(77)</w:t>
      </w:r>
      <w:r w:rsidRPr="003075FA">
        <w:tab/>
        <w:t xml:space="preserve">Shiozaki, T.; Győrffy, W.; Celani, P.; Werner, H.-J. Communication: Extended Multi-State Complete Active Space Second-Order Perturbation Theory: Energy and Nuclear Gradients. </w:t>
      </w:r>
      <w:r w:rsidRPr="003075FA">
        <w:rPr>
          <w:i/>
          <w:iCs/>
        </w:rPr>
        <w:t>The Journal of Chemical Physics</w:t>
      </w:r>
      <w:r w:rsidRPr="003075FA">
        <w:t xml:space="preserve"> </w:t>
      </w:r>
      <w:r w:rsidRPr="003075FA">
        <w:rPr>
          <w:b/>
          <w:bCs/>
        </w:rPr>
        <w:t>2011</w:t>
      </w:r>
      <w:r w:rsidRPr="003075FA">
        <w:t xml:space="preserve">, </w:t>
      </w:r>
      <w:r w:rsidRPr="003075FA">
        <w:rPr>
          <w:i/>
          <w:iCs/>
        </w:rPr>
        <w:t>135</w:t>
      </w:r>
      <w:r w:rsidRPr="003075FA">
        <w:t xml:space="preserve"> (8), 081106. https://doi.org/10.1063/1.3633329.</w:t>
      </w:r>
    </w:p>
    <w:p w14:paraId="3E7B7BE5" w14:textId="77777777" w:rsidR="005F4620" w:rsidRPr="003075FA" w:rsidRDefault="005F4620" w:rsidP="005F4620">
      <w:pPr>
        <w:pStyle w:val="Bibliography"/>
      </w:pPr>
      <w:r w:rsidRPr="003075FA">
        <w:t>(78)</w:t>
      </w:r>
      <w:r w:rsidRPr="003075FA">
        <w:tab/>
        <w:t>Ruscic, B.; Bross, D. H. Active Thermochemical Tables (ATcT) Values Based on Ver. 1.220 of the Thermochemical Network, Argonne National Laboratory, Lemont, Illinois, USA, Available at 7ATcT.Anl.Gov, 2025. https://doi.org/10.17038/CSE/2568691.</w:t>
      </w:r>
    </w:p>
    <w:p w14:paraId="224CD6BC" w14:textId="77777777" w:rsidR="005F4620" w:rsidRPr="003075FA" w:rsidRDefault="005F4620" w:rsidP="005F4620">
      <w:pPr>
        <w:pStyle w:val="Bibliography"/>
      </w:pPr>
      <w:r w:rsidRPr="003075FA">
        <w:t>(79)</w:t>
      </w:r>
      <w:r w:rsidRPr="003075FA">
        <w:tab/>
        <w:t>Frisch, M. J.; Trucks, G. W.; Schlegel, H. B.; Scuseria, G. E.; Robb, M. A.; Cheeseman, J. R.; Scalmani, G.; Barone, V.; Petersson, G. A.; Nakatsuji, H.; Li, X.; Caricato, M.; Marenich, A. V.; Bloino, J.; Janesko, B. G.; Gomperts, R.; Mennucci, B.; Hratchian, H. P.; Ortiz, J. V.; Izmaylov, A. F.; Sonnenberg, J. L.; Williams; Ding, F.; Lipparini, F.; Egidi, F.; Goings, J.; Peng, B.; Petrone, A.; Henderson, T.; Ranasinghe, D.; Zakrzewski, V. G.; Gao, J.; Rega, N.; Zheng, G.; Liang, W.; Hada, M.; Ehara, M.; Toyota, K.; Fukuda, R.; Hasegawa, J.; Ishida, M.; Nakajima, T.; Honda, Y.; Kitao, O.; Nakai, H.; Vreven, T.; Throssell, K.; Montgomery Jr., J. A.; Peralta, J. E.; Ogliaro, F.; Bearpark, M. J.; Heyd, J. J.; Brothers, E. N.; Kudin, K. N.; Staroverov, V. N.; Keith, T. A.; Kobayashi, R.; Normand, J.; Raghavachari, K.; Rendell, A. P.; Burant, J. C.; Iyengar, S. S.; Tomasi, J.; Cossi, M.; Millam, J. M.; Klene, M.; Adamo, C.; Cammi, R.; Ochterski, J. W.; Martin, R. L.; Morokuma, K.; Farkas, O.; Foresman, J. B.; Fox, D. J. Gaussian 16, 2016.</w:t>
      </w:r>
    </w:p>
    <w:p w14:paraId="78D6BC44" w14:textId="77777777" w:rsidR="005F4620" w:rsidRPr="003075FA" w:rsidRDefault="005F4620" w:rsidP="005F4620">
      <w:pPr>
        <w:pStyle w:val="Bibliography"/>
      </w:pPr>
      <w:r w:rsidRPr="003075FA">
        <w:t>(80)</w:t>
      </w:r>
      <w:r w:rsidRPr="003075FA">
        <w:tab/>
        <w:t>Werner, H.-J.; Knowles, P. J.; Celani, P.; Györffy, W.; Hesselmann, A.; Kats, D.; Knizia, G.; Köhn, A.; Korona, T.; Kreplin, D.; Lindh, R.; Ma, Q.; Manby, F. R.; Mitrushenkov, A.; Rauhut, G.; Schütz, M.; Shamasundar, K. R.; Adler, T. B.; Amos, R. D.; Bennie, S. J.; Bernhardsson, A.; Berning, A.; Black, J. A.; Bygrave, P. J.; Cimiraglia, R.; Cooper, D. L.; Coughtrie, D.; Deegan, M. J. O.; Dobbyn, A. J.; Doll, K.; Dornbach, M.; Eckert, F.; Erfort, S.; Goll, E.; Hampel, C.; Hetzer, G.; Hill, J. G.; Hodges, M.; Hrenar, T.; Jansen, G.; Köppl, C.; Kollmar, C.; Lee, S. J. R.; Liu, Y.; Lloyd, A. W.; Mata, R. A.; May, A. J.; Mussard, B.; McNicholas, S. J.; Meyer, W.; Iii, T. F. M.; Mura, M. E.; Nicklass, A.; O’Neill, D. P.; Palmieri, P.; Peng, D.; Peterson, K. A.; Pflüger, K.; Pitzer, R.; Polyak, I.; Reiher, M.; Richardson, J. O.; Robinson, J. B.; Schröder, B.; Schwilk, M.; Shiozaki, T.; Sibaev, M.; Stoll, H.; Stone, A. J.; Tarroni, R.; Thorsteinsson, T.; Toulouse, J.; Wang, M.; Welborn, M.; Ziegler, B. MOLPRO, Version 2021.2, a Package of Ab Initio Programs, 2021.</w:t>
      </w:r>
    </w:p>
    <w:p w14:paraId="610171F7" w14:textId="77777777" w:rsidR="005F4620" w:rsidRPr="003075FA" w:rsidRDefault="005F4620" w:rsidP="005F4620">
      <w:pPr>
        <w:pStyle w:val="Bibliography"/>
      </w:pPr>
      <w:r w:rsidRPr="003075FA">
        <w:t>(81)</w:t>
      </w:r>
      <w:r w:rsidRPr="003075FA">
        <w:tab/>
        <w:t xml:space="preserve">Robinson, P. J.; Holbrook, K. A. </w:t>
      </w:r>
      <w:r w:rsidRPr="003075FA">
        <w:rPr>
          <w:i/>
          <w:iCs/>
        </w:rPr>
        <w:t>Unimolecular Reactions</w:t>
      </w:r>
      <w:r w:rsidRPr="003075FA">
        <w:t>; John Wiley and Sons: New York, 1972.</w:t>
      </w:r>
    </w:p>
    <w:p w14:paraId="0F7DF4EA" w14:textId="77777777" w:rsidR="005F4620" w:rsidRPr="003075FA" w:rsidRDefault="005F4620" w:rsidP="005F4620">
      <w:pPr>
        <w:pStyle w:val="Bibliography"/>
      </w:pPr>
      <w:r w:rsidRPr="003075FA">
        <w:t>(82)</w:t>
      </w:r>
      <w:r w:rsidRPr="003075FA">
        <w:tab/>
        <w:t xml:space="preserve">Eyring, H.; Lin, S. H.; Lin, S. M. </w:t>
      </w:r>
      <w:r w:rsidRPr="003075FA">
        <w:rPr>
          <w:i/>
          <w:iCs/>
        </w:rPr>
        <w:t>Basic Chemical Kinetics</w:t>
      </w:r>
      <w:r w:rsidRPr="003075FA">
        <w:t>; John Wiley and Sons: New York, 1980.</w:t>
      </w:r>
    </w:p>
    <w:p w14:paraId="6E2962DD" w14:textId="77777777" w:rsidR="005F4620" w:rsidRPr="003075FA" w:rsidRDefault="005F4620" w:rsidP="005F4620">
      <w:pPr>
        <w:pStyle w:val="Bibliography"/>
      </w:pPr>
      <w:r w:rsidRPr="003075FA">
        <w:t>(83)</w:t>
      </w:r>
      <w:r w:rsidRPr="003075FA">
        <w:tab/>
        <w:t xml:space="preserve">Kislov, V. V.; Nguyen, T. L.; Mebel, A. M.; Lin, S. H.; Smith, S. C. Photodissociation of Benzene under Collision-Free Conditions: An Ab Initio/Rice–Ramsperger–Kassel–Marcus Study. </w:t>
      </w:r>
      <w:r w:rsidRPr="003075FA">
        <w:rPr>
          <w:i/>
          <w:iCs/>
        </w:rPr>
        <w:t>J. Chem. Phys.</w:t>
      </w:r>
      <w:r w:rsidRPr="003075FA">
        <w:t xml:space="preserve"> </w:t>
      </w:r>
      <w:r w:rsidRPr="003075FA">
        <w:rPr>
          <w:b/>
          <w:bCs/>
        </w:rPr>
        <w:t>2004</w:t>
      </w:r>
      <w:r w:rsidRPr="003075FA">
        <w:t xml:space="preserve">, </w:t>
      </w:r>
      <w:r w:rsidRPr="003075FA">
        <w:rPr>
          <w:i/>
          <w:iCs/>
        </w:rPr>
        <w:t>120</w:t>
      </w:r>
      <w:r w:rsidRPr="003075FA">
        <w:t xml:space="preserve"> (15), 7008–7017. https://doi.org/10.1063/1.1676275.</w:t>
      </w:r>
    </w:p>
    <w:p w14:paraId="44C2986B" w14:textId="77777777" w:rsidR="005F4620" w:rsidRPr="003075FA" w:rsidRDefault="005F4620" w:rsidP="005F4620">
      <w:pPr>
        <w:pStyle w:val="Bibliography"/>
      </w:pPr>
      <w:r w:rsidRPr="003075FA">
        <w:t>(84)</w:t>
      </w:r>
      <w:r w:rsidRPr="003075FA">
        <w:tab/>
        <w:t>He, C.; Zhao, L.; Thomas, A. M.; Morozov, A. N.; Mebel, A. M.; Kaiser, R. I. Elucidating the Chemical Dynamics of the Elementary Reactions of the 1-Propynyl Radical (CH</w:t>
      </w:r>
      <w:r w:rsidRPr="003075FA">
        <w:rPr>
          <w:vertAlign w:val="subscript"/>
        </w:rPr>
        <w:t>3</w:t>
      </w:r>
      <w:r w:rsidRPr="003075FA">
        <w:t>CC; X</w:t>
      </w:r>
      <w:r w:rsidRPr="003075FA">
        <w:rPr>
          <w:vertAlign w:val="superscript"/>
        </w:rPr>
        <w:t>2</w:t>
      </w:r>
      <w:r w:rsidRPr="003075FA">
        <w:t>A</w:t>
      </w:r>
      <w:r w:rsidRPr="003075FA">
        <w:rPr>
          <w:vertAlign w:val="subscript"/>
        </w:rPr>
        <w:t>1</w:t>
      </w:r>
      <w:r w:rsidRPr="003075FA">
        <w:t xml:space="preserve"> ) with Methylacetylene (H</w:t>
      </w:r>
      <w:r w:rsidRPr="003075FA">
        <w:rPr>
          <w:vertAlign w:val="subscript"/>
        </w:rPr>
        <w:t>3</w:t>
      </w:r>
      <w:r w:rsidRPr="003075FA">
        <w:t>CCCH; X</w:t>
      </w:r>
      <w:r w:rsidRPr="003075FA">
        <w:rPr>
          <w:vertAlign w:val="superscript"/>
        </w:rPr>
        <w:t>1</w:t>
      </w:r>
      <w:r w:rsidRPr="003075FA">
        <w:t>A</w:t>
      </w:r>
      <w:r w:rsidRPr="003075FA">
        <w:rPr>
          <w:vertAlign w:val="subscript"/>
        </w:rPr>
        <w:t>1</w:t>
      </w:r>
      <w:r w:rsidRPr="003075FA">
        <w:t>) and Allene (H</w:t>
      </w:r>
      <w:r w:rsidRPr="003075FA">
        <w:rPr>
          <w:vertAlign w:val="subscript"/>
        </w:rPr>
        <w:t>2</w:t>
      </w:r>
      <w:r w:rsidRPr="003075FA">
        <w:t>CCCH</w:t>
      </w:r>
      <w:r w:rsidRPr="003075FA">
        <w:rPr>
          <w:vertAlign w:val="subscript"/>
        </w:rPr>
        <w:t>2</w:t>
      </w:r>
      <w:r w:rsidRPr="003075FA">
        <w:t>; X</w:t>
      </w:r>
      <w:r w:rsidRPr="003075FA">
        <w:rPr>
          <w:vertAlign w:val="superscript"/>
        </w:rPr>
        <w:t>1</w:t>
      </w:r>
      <w:r w:rsidRPr="003075FA">
        <w:t>A</w:t>
      </w:r>
      <w:r w:rsidRPr="003075FA">
        <w:rPr>
          <w:vertAlign w:val="subscript"/>
        </w:rPr>
        <w:t>1</w:t>
      </w:r>
      <w:r w:rsidRPr="003075FA">
        <w:t xml:space="preserve">). </w:t>
      </w:r>
      <w:r w:rsidRPr="003075FA">
        <w:rPr>
          <w:i/>
          <w:iCs/>
        </w:rPr>
        <w:t>J. Phys. Chem. A</w:t>
      </w:r>
      <w:r w:rsidRPr="003075FA">
        <w:t xml:space="preserve"> </w:t>
      </w:r>
      <w:r w:rsidRPr="003075FA">
        <w:rPr>
          <w:b/>
          <w:bCs/>
        </w:rPr>
        <w:t>2019</w:t>
      </w:r>
      <w:r w:rsidRPr="003075FA">
        <w:t xml:space="preserve">, </w:t>
      </w:r>
      <w:r w:rsidRPr="003075FA">
        <w:rPr>
          <w:i/>
          <w:iCs/>
        </w:rPr>
        <w:t>123</w:t>
      </w:r>
      <w:r w:rsidRPr="003075FA">
        <w:t xml:space="preserve"> (26), 5446–5462. https://doi.org/10.1021/acs.jpca.9b03746.</w:t>
      </w:r>
    </w:p>
    <w:p w14:paraId="07CB3F01" w14:textId="4D7886AF" w:rsidR="004C55B6" w:rsidRDefault="00E37335" w:rsidP="00923C8F">
      <w:pPr>
        <w:pStyle w:val="TFReferencesSection"/>
        <w:spacing w:after="240" w:line="360" w:lineRule="auto"/>
        <w:ind w:firstLine="0"/>
        <w:jc w:val="left"/>
      </w:pPr>
      <w:r w:rsidRPr="003075FA">
        <w:fldChar w:fldCharType="end"/>
      </w:r>
    </w:p>
    <w:sectPr w:rsidR="004C55B6" w:rsidSect="00591259">
      <w:pgSz w:w="12240" w:h="15840"/>
      <w:pgMar w:top="1440" w:right="1440" w:bottom="1440" w:left="1440" w:header="0" w:footer="0" w:gutter="0"/>
      <w:cols w:space="475"/>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4ECC62" w14:textId="77777777" w:rsidR="006F0E82" w:rsidRDefault="006F0E82">
      <w:r>
        <w:separator/>
      </w:r>
    </w:p>
  </w:endnote>
  <w:endnote w:type="continuationSeparator" w:id="0">
    <w:p w14:paraId="0DAAE566" w14:textId="77777777" w:rsidR="006F0E82" w:rsidRDefault="006F0E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IDFont+F1">
    <w:altName w:val="Yu Gothic"/>
    <w:panose1 w:val="00000000000000000000"/>
    <w:charset w:val="80"/>
    <w:family w:val="auto"/>
    <w:notTrueType/>
    <w:pitch w:val="default"/>
    <w:sig w:usb0="00000001" w:usb1="08070000" w:usb2="00000010" w:usb3="00000000" w:csb0="00020000"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no Pro">
    <w:altName w:val="Times New Roman"/>
    <w:panose1 w:val="00000000000000000000"/>
    <w:charset w:val="00"/>
    <w:family w:val="roman"/>
    <w:notTrueType/>
    <w:pitch w:val="variable"/>
    <w:sig w:usb0="60000287" w:usb1="00000001" w:usb2="00000000" w:usb3="00000000" w:csb0="0000019F"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6DCB9B" w14:textId="77777777" w:rsidR="003B4AF3" w:rsidRDefault="003B4AF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5528F3E4" w14:textId="77777777" w:rsidR="003B4AF3" w:rsidRDefault="003B4AF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5225EE" w14:textId="77777777" w:rsidR="003B4AF3" w:rsidRDefault="003B4AF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3A42F0">
      <w:rPr>
        <w:rStyle w:val="PageNumber"/>
        <w:noProof/>
      </w:rPr>
      <w:t>1</w:t>
    </w:r>
    <w:r>
      <w:rPr>
        <w:rStyle w:val="PageNumber"/>
      </w:rPr>
      <w:fldChar w:fldCharType="end"/>
    </w:r>
  </w:p>
  <w:p w14:paraId="5685F3F3" w14:textId="77777777" w:rsidR="003B4AF3" w:rsidRDefault="003B4AF3">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4D96F3C" w14:textId="77777777" w:rsidR="006F0E82" w:rsidRDefault="006F0E82">
      <w:r>
        <w:separator/>
      </w:r>
    </w:p>
  </w:footnote>
  <w:footnote w:type="continuationSeparator" w:id="0">
    <w:p w14:paraId="1433FD36" w14:textId="77777777" w:rsidR="006F0E82" w:rsidRDefault="006F0E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192121"/>
    <w:multiLevelType w:val="multilevel"/>
    <w:tmpl w:val="300C98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4647C33"/>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9126D4F"/>
    <w:multiLevelType w:val="hybridMultilevel"/>
    <w:tmpl w:val="A798F4BE"/>
    <w:lvl w:ilvl="0" w:tplc="54F0E0B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33A2184"/>
    <w:multiLevelType w:val="hybridMultilevel"/>
    <w:tmpl w:val="480C4D0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B0D4588"/>
    <w:multiLevelType w:val="hybridMultilevel"/>
    <w:tmpl w:val="56DCB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01202A"/>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EC86632"/>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26D3F9A"/>
    <w:multiLevelType w:val="singleLevel"/>
    <w:tmpl w:val="8BC469AA"/>
    <w:lvl w:ilvl="0">
      <w:start w:val="1"/>
      <w:numFmt w:val="lowerLetter"/>
      <w:lvlText w:val="%1."/>
      <w:lvlJc w:val="left"/>
      <w:pPr>
        <w:tabs>
          <w:tab w:val="num" w:pos="720"/>
        </w:tabs>
        <w:ind w:left="720" w:hanging="360"/>
      </w:pPr>
      <w:rPr>
        <w:rFonts w:hint="default"/>
      </w:rPr>
    </w:lvl>
  </w:abstractNum>
  <w:abstractNum w:abstractNumId="8" w15:restartNumberingAfterBreak="0">
    <w:nsid w:val="34FD0C72"/>
    <w:multiLevelType w:val="singleLevel"/>
    <w:tmpl w:val="0409000F"/>
    <w:lvl w:ilvl="0">
      <w:start w:val="1"/>
      <w:numFmt w:val="decimal"/>
      <w:lvlText w:val="%1."/>
      <w:lvlJc w:val="left"/>
      <w:pPr>
        <w:tabs>
          <w:tab w:val="num" w:pos="360"/>
        </w:tabs>
        <w:ind w:left="360" w:hanging="360"/>
      </w:pPr>
      <w:rPr>
        <w:rFonts w:hint="default"/>
      </w:rPr>
    </w:lvl>
  </w:abstractNum>
  <w:abstractNum w:abstractNumId="9" w15:restartNumberingAfterBreak="0">
    <w:nsid w:val="3762623B"/>
    <w:multiLevelType w:val="singleLevel"/>
    <w:tmpl w:val="0409000F"/>
    <w:lvl w:ilvl="0">
      <w:start w:val="1"/>
      <w:numFmt w:val="decimal"/>
      <w:lvlText w:val="%1."/>
      <w:lvlJc w:val="left"/>
      <w:pPr>
        <w:tabs>
          <w:tab w:val="num" w:pos="360"/>
        </w:tabs>
        <w:ind w:left="360" w:hanging="360"/>
      </w:pPr>
      <w:rPr>
        <w:rFonts w:hint="default"/>
      </w:rPr>
    </w:lvl>
  </w:abstractNum>
  <w:abstractNum w:abstractNumId="10" w15:restartNumberingAfterBreak="0">
    <w:nsid w:val="384622AB"/>
    <w:multiLevelType w:val="singleLevel"/>
    <w:tmpl w:val="6FF0DD10"/>
    <w:lvl w:ilvl="0">
      <w:start w:val="1"/>
      <w:numFmt w:val="lowerLetter"/>
      <w:lvlText w:val="%1."/>
      <w:lvlJc w:val="left"/>
      <w:pPr>
        <w:tabs>
          <w:tab w:val="num" w:pos="922"/>
        </w:tabs>
        <w:ind w:left="922" w:hanging="360"/>
      </w:pPr>
      <w:rPr>
        <w:rFonts w:hint="default"/>
      </w:rPr>
    </w:lvl>
  </w:abstractNum>
  <w:abstractNum w:abstractNumId="11" w15:restartNumberingAfterBreak="0">
    <w:nsid w:val="3CC16AA7"/>
    <w:multiLevelType w:val="hybridMultilevel"/>
    <w:tmpl w:val="C2C8F39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E7A7E0C"/>
    <w:multiLevelType w:val="singleLevel"/>
    <w:tmpl w:val="E32C900E"/>
    <w:lvl w:ilvl="0">
      <w:start w:val="1"/>
      <w:numFmt w:val="decimal"/>
      <w:lvlText w:val="%1."/>
      <w:lvlJc w:val="left"/>
      <w:pPr>
        <w:tabs>
          <w:tab w:val="num" w:pos="562"/>
        </w:tabs>
        <w:ind w:left="562" w:hanging="360"/>
      </w:pPr>
      <w:rPr>
        <w:rFonts w:hint="default"/>
      </w:rPr>
    </w:lvl>
  </w:abstractNum>
  <w:abstractNum w:abstractNumId="13" w15:restartNumberingAfterBreak="0">
    <w:nsid w:val="41DB2E3C"/>
    <w:multiLevelType w:val="singleLevel"/>
    <w:tmpl w:val="E5E28CB0"/>
    <w:lvl w:ilvl="0">
      <w:start w:val="1"/>
      <w:numFmt w:val="lowerLetter"/>
      <w:lvlText w:val="%1."/>
      <w:lvlJc w:val="left"/>
      <w:pPr>
        <w:tabs>
          <w:tab w:val="num" w:pos="1080"/>
        </w:tabs>
        <w:ind w:left="1080" w:hanging="360"/>
      </w:pPr>
      <w:rPr>
        <w:rFonts w:hint="default"/>
      </w:rPr>
    </w:lvl>
  </w:abstractNum>
  <w:abstractNum w:abstractNumId="14" w15:restartNumberingAfterBreak="0">
    <w:nsid w:val="442F7BB7"/>
    <w:multiLevelType w:val="hybridMultilevel"/>
    <w:tmpl w:val="BA46A2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52F63C0"/>
    <w:multiLevelType w:val="hybridMultilevel"/>
    <w:tmpl w:val="8FB2180E"/>
    <w:lvl w:ilvl="0" w:tplc="4A5636C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1802D6"/>
    <w:multiLevelType w:val="hybridMultilevel"/>
    <w:tmpl w:val="96CCB4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A391396"/>
    <w:multiLevelType w:val="hybridMultilevel"/>
    <w:tmpl w:val="BF92D2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53B604D"/>
    <w:multiLevelType w:val="hybridMultilevel"/>
    <w:tmpl w:val="B5667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5E54090"/>
    <w:multiLevelType w:val="hybridMultilevel"/>
    <w:tmpl w:val="B19C3204"/>
    <w:lvl w:ilvl="0" w:tplc="E2D46D18">
      <w:start w:val="1"/>
      <w:numFmt w:val="lowerLetter"/>
      <w:lvlText w:val="%1)"/>
      <w:lvlJc w:val="left"/>
      <w:pPr>
        <w:ind w:left="720" w:hanging="360"/>
      </w:pPr>
      <w:rPr>
        <w:rFonts w:eastAsia="CIDFont+F1"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CC17949"/>
    <w:multiLevelType w:val="hybridMultilevel"/>
    <w:tmpl w:val="62BAF3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D1729A3"/>
    <w:multiLevelType w:val="hybridMultilevel"/>
    <w:tmpl w:val="B8D445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0B0E56"/>
    <w:multiLevelType w:val="hybridMultilevel"/>
    <w:tmpl w:val="21A4F1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9"/>
  </w:num>
  <w:num w:numId="3">
    <w:abstractNumId w:val="13"/>
  </w:num>
  <w:num w:numId="4">
    <w:abstractNumId w:val="10"/>
  </w:num>
  <w:num w:numId="5">
    <w:abstractNumId w:val="8"/>
  </w:num>
  <w:num w:numId="6">
    <w:abstractNumId w:val="7"/>
  </w:num>
  <w:num w:numId="7">
    <w:abstractNumId w:val="6"/>
  </w:num>
  <w:num w:numId="8">
    <w:abstractNumId w:val="4"/>
  </w:num>
  <w:num w:numId="9">
    <w:abstractNumId w:val="1"/>
  </w:num>
  <w:num w:numId="10">
    <w:abstractNumId w:val="5"/>
  </w:num>
  <w:num w:numId="11">
    <w:abstractNumId w:val="17"/>
  </w:num>
  <w:num w:numId="12">
    <w:abstractNumId w:val="14"/>
  </w:num>
  <w:num w:numId="13">
    <w:abstractNumId w:val="20"/>
  </w:num>
  <w:num w:numId="14">
    <w:abstractNumId w:val="22"/>
  </w:num>
  <w:num w:numId="15">
    <w:abstractNumId w:val="11"/>
  </w:num>
  <w:num w:numId="16">
    <w:abstractNumId w:val="16"/>
  </w:num>
  <w:num w:numId="17">
    <w:abstractNumId w:val="19"/>
  </w:num>
  <w:num w:numId="18">
    <w:abstractNumId w:val="3"/>
  </w:num>
  <w:num w:numId="19">
    <w:abstractNumId w:val="0"/>
  </w:num>
  <w:num w:numId="20">
    <w:abstractNumId w:val="18"/>
  </w:num>
  <w:num w:numId="21">
    <w:abstractNumId w:val="21"/>
  </w:num>
  <w:num w:numId="22">
    <w:abstractNumId w:val="2"/>
  </w:num>
  <w:num w:numId="2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6638"/>
    <w:rsid w:val="00000206"/>
    <w:rsid w:val="000002F2"/>
    <w:rsid w:val="000051B6"/>
    <w:rsid w:val="0000559C"/>
    <w:rsid w:val="0001470D"/>
    <w:rsid w:val="00016E46"/>
    <w:rsid w:val="00021E00"/>
    <w:rsid w:val="00025D93"/>
    <w:rsid w:val="00027347"/>
    <w:rsid w:val="000322D8"/>
    <w:rsid w:val="0003296E"/>
    <w:rsid w:val="000341A9"/>
    <w:rsid w:val="00036C61"/>
    <w:rsid w:val="000418F0"/>
    <w:rsid w:val="00052D49"/>
    <w:rsid w:val="00055C70"/>
    <w:rsid w:val="0005660F"/>
    <w:rsid w:val="000602D4"/>
    <w:rsid w:val="00060F50"/>
    <w:rsid w:val="00061307"/>
    <w:rsid w:val="000634E2"/>
    <w:rsid w:val="0006365E"/>
    <w:rsid w:val="00063B6F"/>
    <w:rsid w:val="0006408E"/>
    <w:rsid w:val="000677EA"/>
    <w:rsid w:val="000702AD"/>
    <w:rsid w:val="0007621B"/>
    <w:rsid w:val="00077C7F"/>
    <w:rsid w:val="00080F92"/>
    <w:rsid w:val="00090AA6"/>
    <w:rsid w:val="00093663"/>
    <w:rsid w:val="00095115"/>
    <w:rsid w:val="00096354"/>
    <w:rsid w:val="000A791C"/>
    <w:rsid w:val="000B2EEB"/>
    <w:rsid w:val="000B5610"/>
    <w:rsid w:val="000B7A86"/>
    <w:rsid w:val="000C0407"/>
    <w:rsid w:val="000C05CC"/>
    <w:rsid w:val="000C3CF4"/>
    <w:rsid w:val="000D1F7C"/>
    <w:rsid w:val="000E51BC"/>
    <w:rsid w:val="000F25F6"/>
    <w:rsid w:val="000F7C28"/>
    <w:rsid w:val="00105ED1"/>
    <w:rsid w:val="00111C9C"/>
    <w:rsid w:val="00112FC7"/>
    <w:rsid w:val="001133EC"/>
    <w:rsid w:val="00115977"/>
    <w:rsid w:val="0011751F"/>
    <w:rsid w:val="00127AE7"/>
    <w:rsid w:val="00145191"/>
    <w:rsid w:val="0014732D"/>
    <w:rsid w:val="00147438"/>
    <w:rsid w:val="001706BA"/>
    <w:rsid w:val="00171E81"/>
    <w:rsid w:val="00176E9F"/>
    <w:rsid w:val="0018464A"/>
    <w:rsid w:val="00187901"/>
    <w:rsid w:val="00195ACA"/>
    <w:rsid w:val="001A0128"/>
    <w:rsid w:val="001A13DD"/>
    <w:rsid w:val="001A7A90"/>
    <w:rsid w:val="001E0744"/>
    <w:rsid w:val="001F0817"/>
    <w:rsid w:val="001F7B34"/>
    <w:rsid w:val="00201B9B"/>
    <w:rsid w:val="0020379A"/>
    <w:rsid w:val="00207BCE"/>
    <w:rsid w:val="00212B1D"/>
    <w:rsid w:val="00212F5B"/>
    <w:rsid w:val="0021689A"/>
    <w:rsid w:val="00217FDD"/>
    <w:rsid w:val="0022282C"/>
    <w:rsid w:val="00227957"/>
    <w:rsid w:val="002329BD"/>
    <w:rsid w:val="00246B23"/>
    <w:rsid w:val="00271A02"/>
    <w:rsid w:val="0028072B"/>
    <w:rsid w:val="0028536A"/>
    <w:rsid w:val="0028577C"/>
    <w:rsid w:val="0029076F"/>
    <w:rsid w:val="00293550"/>
    <w:rsid w:val="00293C13"/>
    <w:rsid w:val="002A063D"/>
    <w:rsid w:val="002A1910"/>
    <w:rsid w:val="002A2E23"/>
    <w:rsid w:val="002A7493"/>
    <w:rsid w:val="002B0D42"/>
    <w:rsid w:val="002B55F6"/>
    <w:rsid w:val="002C3331"/>
    <w:rsid w:val="002C3431"/>
    <w:rsid w:val="002D022B"/>
    <w:rsid w:val="002D62B4"/>
    <w:rsid w:val="002F0B8A"/>
    <w:rsid w:val="002F2DE7"/>
    <w:rsid w:val="002F6ADE"/>
    <w:rsid w:val="003075FA"/>
    <w:rsid w:val="003101EA"/>
    <w:rsid w:val="00311107"/>
    <w:rsid w:val="0031292D"/>
    <w:rsid w:val="0031373B"/>
    <w:rsid w:val="003143CC"/>
    <w:rsid w:val="00317EAE"/>
    <w:rsid w:val="00324128"/>
    <w:rsid w:val="0033273C"/>
    <w:rsid w:val="00335AE3"/>
    <w:rsid w:val="00347F43"/>
    <w:rsid w:val="00350A65"/>
    <w:rsid w:val="00350D0C"/>
    <w:rsid w:val="003605BA"/>
    <w:rsid w:val="00361E35"/>
    <w:rsid w:val="003664E9"/>
    <w:rsid w:val="00367987"/>
    <w:rsid w:val="003679A1"/>
    <w:rsid w:val="00374F1C"/>
    <w:rsid w:val="00377658"/>
    <w:rsid w:val="00380070"/>
    <w:rsid w:val="00382A01"/>
    <w:rsid w:val="00383C51"/>
    <w:rsid w:val="00386715"/>
    <w:rsid w:val="003921D3"/>
    <w:rsid w:val="003953CB"/>
    <w:rsid w:val="003A3A42"/>
    <w:rsid w:val="003A42F0"/>
    <w:rsid w:val="003A4F28"/>
    <w:rsid w:val="003A51DB"/>
    <w:rsid w:val="003B08ED"/>
    <w:rsid w:val="003B3097"/>
    <w:rsid w:val="003B4AF3"/>
    <w:rsid w:val="003C1A85"/>
    <w:rsid w:val="003C4B54"/>
    <w:rsid w:val="003C512A"/>
    <w:rsid w:val="003C59F7"/>
    <w:rsid w:val="003D2F36"/>
    <w:rsid w:val="003E1F76"/>
    <w:rsid w:val="003E5E73"/>
    <w:rsid w:val="003F1BBD"/>
    <w:rsid w:val="00423BF1"/>
    <w:rsid w:val="00446800"/>
    <w:rsid w:val="00446846"/>
    <w:rsid w:val="00450273"/>
    <w:rsid w:val="00457527"/>
    <w:rsid w:val="00461B81"/>
    <w:rsid w:val="004652E0"/>
    <w:rsid w:val="00475FD2"/>
    <w:rsid w:val="00481ABD"/>
    <w:rsid w:val="00482B20"/>
    <w:rsid w:val="00484545"/>
    <w:rsid w:val="00496448"/>
    <w:rsid w:val="004970B2"/>
    <w:rsid w:val="004A160D"/>
    <w:rsid w:val="004A23F1"/>
    <w:rsid w:val="004A6340"/>
    <w:rsid w:val="004C55B6"/>
    <w:rsid w:val="004C7B69"/>
    <w:rsid w:val="004D085A"/>
    <w:rsid w:val="004D10B7"/>
    <w:rsid w:val="004D23AF"/>
    <w:rsid w:val="004E283C"/>
    <w:rsid w:val="004E2EE5"/>
    <w:rsid w:val="004E5389"/>
    <w:rsid w:val="004E7185"/>
    <w:rsid w:val="004E7B4D"/>
    <w:rsid w:val="004F0985"/>
    <w:rsid w:val="004F64BB"/>
    <w:rsid w:val="00503757"/>
    <w:rsid w:val="00503AA4"/>
    <w:rsid w:val="00515823"/>
    <w:rsid w:val="00517C7F"/>
    <w:rsid w:val="00527464"/>
    <w:rsid w:val="00530D92"/>
    <w:rsid w:val="005311A9"/>
    <w:rsid w:val="00537149"/>
    <w:rsid w:val="00537F06"/>
    <w:rsid w:val="005409BF"/>
    <w:rsid w:val="005422FB"/>
    <w:rsid w:val="00545E95"/>
    <w:rsid w:val="00554AC5"/>
    <w:rsid w:val="005553EF"/>
    <w:rsid w:val="0055786E"/>
    <w:rsid w:val="00567E81"/>
    <w:rsid w:val="005734FB"/>
    <w:rsid w:val="00575002"/>
    <w:rsid w:val="005847A3"/>
    <w:rsid w:val="00591259"/>
    <w:rsid w:val="00591A57"/>
    <w:rsid w:val="005936F3"/>
    <w:rsid w:val="00593907"/>
    <w:rsid w:val="005A4740"/>
    <w:rsid w:val="005B613D"/>
    <w:rsid w:val="005B6A60"/>
    <w:rsid w:val="005B73A3"/>
    <w:rsid w:val="005C5409"/>
    <w:rsid w:val="005D0C10"/>
    <w:rsid w:val="005E14CC"/>
    <w:rsid w:val="005E7B14"/>
    <w:rsid w:val="005F4620"/>
    <w:rsid w:val="005F730D"/>
    <w:rsid w:val="006022BF"/>
    <w:rsid w:val="00605DB8"/>
    <w:rsid w:val="00610B45"/>
    <w:rsid w:val="00610CD7"/>
    <w:rsid w:val="00623F17"/>
    <w:rsid w:val="006244C9"/>
    <w:rsid w:val="00632714"/>
    <w:rsid w:val="00633BB0"/>
    <w:rsid w:val="0063557C"/>
    <w:rsid w:val="00640E0F"/>
    <w:rsid w:val="0064325D"/>
    <w:rsid w:val="006455A5"/>
    <w:rsid w:val="00645D76"/>
    <w:rsid w:val="006524C6"/>
    <w:rsid w:val="00652752"/>
    <w:rsid w:val="0065782E"/>
    <w:rsid w:val="0066125E"/>
    <w:rsid w:val="006633A0"/>
    <w:rsid w:val="006657DC"/>
    <w:rsid w:val="00670F5F"/>
    <w:rsid w:val="00676D9B"/>
    <w:rsid w:val="00677080"/>
    <w:rsid w:val="006809DF"/>
    <w:rsid w:val="00683131"/>
    <w:rsid w:val="00694310"/>
    <w:rsid w:val="00696638"/>
    <w:rsid w:val="006A2313"/>
    <w:rsid w:val="006A3E34"/>
    <w:rsid w:val="006B2581"/>
    <w:rsid w:val="006B7544"/>
    <w:rsid w:val="006C5D8C"/>
    <w:rsid w:val="006E013C"/>
    <w:rsid w:val="006E432F"/>
    <w:rsid w:val="006E6B7E"/>
    <w:rsid w:val="006F0E82"/>
    <w:rsid w:val="007000D9"/>
    <w:rsid w:val="00710E77"/>
    <w:rsid w:val="0071744D"/>
    <w:rsid w:val="00722122"/>
    <w:rsid w:val="00723D3F"/>
    <w:rsid w:val="0073675A"/>
    <w:rsid w:val="00736EF9"/>
    <w:rsid w:val="00737212"/>
    <w:rsid w:val="0074283E"/>
    <w:rsid w:val="00745E89"/>
    <w:rsid w:val="00747701"/>
    <w:rsid w:val="007579FB"/>
    <w:rsid w:val="007629D3"/>
    <w:rsid w:val="0076455B"/>
    <w:rsid w:val="00767D4C"/>
    <w:rsid w:val="00770D58"/>
    <w:rsid w:val="00771A9D"/>
    <w:rsid w:val="00771CFD"/>
    <w:rsid w:val="007772F8"/>
    <w:rsid w:val="00777ADC"/>
    <w:rsid w:val="00777DEF"/>
    <w:rsid w:val="007817DE"/>
    <w:rsid w:val="00782DEF"/>
    <w:rsid w:val="00794616"/>
    <w:rsid w:val="007947A7"/>
    <w:rsid w:val="007A11AD"/>
    <w:rsid w:val="007A3256"/>
    <w:rsid w:val="007A404F"/>
    <w:rsid w:val="007A4444"/>
    <w:rsid w:val="007B27D0"/>
    <w:rsid w:val="007B35D6"/>
    <w:rsid w:val="007B55AF"/>
    <w:rsid w:val="007C1FFD"/>
    <w:rsid w:val="007D1CC6"/>
    <w:rsid w:val="007D3682"/>
    <w:rsid w:val="007E03ED"/>
    <w:rsid w:val="007E4496"/>
    <w:rsid w:val="007E5928"/>
    <w:rsid w:val="007E7FBB"/>
    <w:rsid w:val="007F6275"/>
    <w:rsid w:val="007F6427"/>
    <w:rsid w:val="00800E04"/>
    <w:rsid w:val="0080167C"/>
    <w:rsid w:val="00801852"/>
    <w:rsid w:val="00801CCB"/>
    <w:rsid w:val="00804391"/>
    <w:rsid w:val="008047DE"/>
    <w:rsid w:val="00805D0A"/>
    <w:rsid w:val="00807A97"/>
    <w:rsid w:val="0081454B"/>
    <w:rsid w:val="00834541"/>
    <w:rsid w:val="008461E9"/>
    <w:rsid w:val="008509E2"/>
    <w:rsid w:val="00850DA7"/>
    <w:rsid w:val="008565AB"/>
    <w:rsid w:val="0085740C"/>
    <w:rsid w:val="008633FA"/>
    <w:rsid w:val="008643E7"/>
    <w:rsid w:val="008655C0"/>
    <w:rsid w:val="00867DE1"/>
    <w:rsid w:val="00872E09"/>
    <w:rsid w:val="00877B7C"/>
    <w:rsid w:val="00883330"/>
    <w:rsid w:val="00884BDC"/>
    <w:rsid w:val="0089097B"/>
    <w:rsid w:val="00894811"/>
    <w:rsid w:val="00897E6D"/>
    <w:rsid w:val="008A09A6"/>
    <w:rsid w:val="008B1DE3"/>
    <w:rsid w:val="008B6018"/>
    <w:rsid w:val="008C2BED"/>
    <w:rsid w:val="008C2D0A"/>
    <w:rsid w:val="008D008F"/>
    <w:rsid w:val="008D30F9"/>
    <w:rsid w:val="008D53B2"/>
    <w:rsid w:val="008E269A"/>
    <w:rsid w:val="008E4743"/>
    <w:rsid w:val="008F5B0F"/>
    <w:rsid w:val="00904603"/>
    <w:rsid w:val="00912169"/>
    <w:rsid w:val="00913E97"/>
    <w:rsid w:val="0092037A"/>
    <w:rsid w:val="0092224D"/>
    <w:rsid w:val="00923C8F"/>
    <w:rsid w:val="0092425F"/>
    <w:rsid w:val="009246AD"/>
    <w:rsid w:val="00927957"/>
    <w:rsid w:val="0093390E"/>
    <w:rsid w:val="009354B9"/>
    <w:rsid w:val="00942E46"/>
    <w:rsid w:val="009543E1"/>
    <w:rsid w:val="009732AF"/>
    <w:rsid w:val="0098127C"/>
    <w:rsid w:val="00982508"/>
    <w:rsid w:val="0098379B"/>
    <w:rsid w:val="009928A1"/>
    <w:rsid w:val="00995B2D"/>
    <w:rsid w:val="00996797"/>
    <w:rsid w:val="00997397"/>
    <w:rsid w:val="009A0A24"/>
    <w:rsid w:val="009A439C"/>
    <w:rsid w:val="009A7F6F"/>
    <w:rsid w:val="009B09F5"/>
    <w:rsid w:val="009B6654"/>
    <w:rsid w:val="009C71B7"/>
    <w:rsid w:val="009D3B63"/>
    <w:rsid w:val="009D7B88"/>
    <w:rsid w:val="009E0F42"/>
    <w:rsid w:val="009E2D42"/>
    <w:rsid w:val="009F2E7E"/>
    <w:rsid w:val="00A008F1"/>
    <w:rsid w:val="00A01B18"/>
    <w:rsid w:val="00A027E8"/>
    <w:rsid w:val="00A02D62"/>
    <w:rsid w:val="00A0436D"/>
    <w:rsid w:val="00A048A3"/>
    <w:rsid w:val="00A10267"/>
    <w:rsid w:val="00A134D3"/>
    <w:rsid w:val="00A20EB5"/>
    <w:rsid w:val="00A21299"/>
    <w:rsid w:val="00A224D5"/>
    <w:rsid w:val="00A2492D"/>
    <w:rsid w:val="00A4225B"/>
    <w:rsid w:val="00A50799"/>
    <w:rsid w:val="00A53683"/>
    <w:rsid w:val="00A66EA6"/>
    <w:rsid w:val="00A72AFD"/>
    <w:rsid w:val="00A764EF"/>
    <w:rsid w:val="00A76F00"/>
    <w:rsid w:val="00A8140B"/>
    <w:rsid w:val="00A819A9"/>
    <w:rsid w:val="00A85BEC"/>
    <w:rsid w:val="00A902AA"/>
    <w:rsid w:val="00A90F36"/>
    <w:rsid w:val="00A91DB1"/>
    <w:rsid w:val="00A940D1"/>
    <w:rsid w:val="00A94DF1"/>
    <w:rsid w:val="00AA4E84"/>
    <w:rsid w:val="00AA73C5"/>
    <w:rsid w:val="00AB06C8"/>
    <w:rsid w:val="00AB1FBB"/>
    <w:rsid w:val="00AB34C5"/>
    <w:rsid w:val="00AB4D5B"/>
    <w:rsid w:val="00AB541C"/>
    <w:rsid w:val="00AC2F72"/>
    <w:rsid w:val="00AD473B"/>
    <w:rsid w:val="00AD4EED"/>
    <w:rsid w:val="00AD6AAE"/>
    <w:rsid w:val="00AF2746"/>
    <w:rsid w:val="00AF429A"/>
    <w:rsid w:val="00AF48FF"/>
    <w:rsid w:val="00AF4F6D"/>
    <w:rsid w:val="00AF73AA"/>
    <w:rsid w:val="00AF7F6A"/>
    <w:rsid w:val="00B05A88"/>
    <w:rsid w:val="00B12B57"/>
    <w:rsid w:val="00B20E9D"/>
    <w:rsid w:val="00B412C9"/>
    <w:rsid w:val="00B44641"/>
    <w:rsid w:val="00B46D35"/>
    <w:rsid w:val="00B50416"/>
    <w:rsid w:val="00B57AA1"/>
    <w:rsid w:val="00B70075"/>
    <w:rsid w:val="00B72990"/>
    <w:rsid w:val="00B74198"/>
    <w:rsid w:val="00B7618D"/>
    <w:rsid w:val="00B80D96"/>
    <w:rsid w:val="00B825F6"/>
    <w:rsid w:val="00B95945"/>
    <w:rsid w:val="00BA59EA"/>
    <w:rsid w:val="00BC3378"/>
    <w:rsid w:val="00BC3CA4"/>
    <w:rsid w:val="00BD2C44"/>
    <w:rsid w:val="00BD4E8D"/>
    <w:rsid w:val="00BE4C16"/>
    <w:rsid w:val="00BF1544"/>
    <w:rsid w:val="00BF2AD8"/>
    <w:rsid w:val="00BF5283"/>
    <w:rsid w:val="00BF61F8"/>
    <w:rsid w:val="00C10EE0"/>
    <w:rsid w:val="00C12556"/>
    <w:rsid w:val="00C16572"/>
    <w:rsid w:val="00C168BD"/>
    <w:rsid w:val="00C20E44"/>
    <w:rsid w:val="00C32D68"/>
    <w:rsid w:val="00C36096"/>
    <w:rsid w:val="00C376AB"/>
    <w:rsid w:val="00C41023"/>
    <w:rsid w:val="00C41487"/>
    <w:rsid w:val="00C45B5C"/>
    <w:rsid w:val="00C553E1"/>
    <w:rsid w:val="00C60B16"/>
    <w:rsid w:val="00C6170A"/>
    <w:rsid w:val="00C6358D"/>
    <w:rsid w:val="00C7728E"/>
    <w:rsid w:val="00C830A4"/>
    <w:rsid w:val="00C86BC4"/>
    <w:rsid w:val="00C8718F"/>
    <w:rsid w:val="00C94A15"/>
    <w:rsid w:val="00C95861"/>
    <w:rsid w:val="00CA6976"/>
    <w:rsid w:val="00CB0B5E"/>
    <w:rsid w:val="00CB5980"/>
    <w:rsid w:val="00CC6909"/>
    <w:rsid w:val="00CD2A5A"/>
    <w:rsid w:val="00CD6817"/>
    <w:rsid w:val="00CE6123"/>
    <w:rsid w:val="00D13169"/>
    <w:rsid w:val="00D155F3"/>
    <w:rsid w:val="00D239F3"/>
    <w:rsid w:val="00D250B0"/>
    <w:rsid w:val="00D25548"/>
    <w:rsid w:val="00D264CC"/>
    <w:rsid w:val="00D30439"/>
    <w:rsid w:val="00D30E91"/>
    <w:rsid w:val="00D318E5"/>
    <w:rsid w:val="00D32E24"/>
    <w:rsid w:val="00D41040"/>
    <w:rsid w:val="00D42F44"/>
    <w:rsid w:val="00D52B04"/>
    <w:rsid w:val="00D66E69"/>
    <w:rsid w:val="00D6790A"/>
    <w:rsid w:val="00D7089B"/>
    <w:rsid w:val="00D74BE5"/>
    <w:rsid w:val="00D76743"/>
    <w:rsid w:val="00D76C55"/>
    <w:rsid w:val="00D84F11"/>
    <w:rsid w:val="00D903BA"/>
    <w:rsid w:val="00D954F2"/>
    <w:rsid w:val="00D967D3"/>
    <w:rsid w:val="00D970AE"/>
    <w:rsid w:val="00DB27D1"/>
    <w:rsid w:val="00DB3B95"/>
    <w:rsid w:val="00DB590A"/>
    <w:rsid w:val="00DD0D9E"/>
    <w:rsid w:val="00DD6667"/>
    <w:rsid w:val="00DD6DBB"/>
    <w:rsid w:val="00DE24F8"/>
    <w:rsid w:val="00DF2067"/>
    <w:rsid w:val="00DF4C20"/>
    <w:rsid w:val="00DF4E2E"/>
    <w:rsid w:val="00DF6F48"/>
    <w:rsid w:val="00E0032E"/>
    <w:rsid w:val="00E074F2"/>
    <w:rsid w:val="00E213BC"/>
    <w:rsid w:val="00E23139"/>
    <w:rsid w:val="00E35B5B"/>
    <w:rsid w:val="00E37335"/>
    <w:rsid w:val="00E40851"/>
    <w:rsid w:val="00E4289F"/>
    <w:rsid w:val="00E51BFD"/>
    <w:rsid w:val="00E55D0A"/>
    <w:rsid w:val="00E61B72"/>
    <w:rsid w:val="00E742D6"/>
    <w:rsid w:val="00E823B7"/>
    <w:rsid w:val="00E82D74"/>
    <w:rsid w:val="00E82E7F"/>
    <w:rsid w:val="00E83F5A"/>
    <w:rsid w:val="00E85635"/>
    <w:rsid w:val="00E91482"/>
    <w:rsid w:val="00E96302"/>
    <w:rsid w:val="00EA227D"/>
    <w:rsid w:val="00EA26B6"/>
    <w:rsid w:val="00EA633D"/>
    <w:rsid w:val="00EB74A6"/>
    <w:rsid w:val="00EC3CF2"/>
    <w:rsid w:val="00ED0C1F"/>
    <w:rsid w:val="00ED3EFC"/>
    <w:rsid w:val="00EE2011"/>
    <w:rsid w:val="00EE5AB2"/>
    <w:rsid w:val="00EE6303"/>
    <w:rsid w:val="00EE7667"/>
    <w:rsid w:val="00F056D7"/>
    <w:rsid w:val="00F134F5"/>
    <w:rsid w:val="00F149FD"/>
    <w:rsid w:val="00F158C0"/>
    <w:rsid w:val="00F1789B"/>
    <w:rsid w:val="00F21289"/>
    <w:rsid w:val="00F23F6A"/>
    <w:rsid w:val="00F30662"/>
    <w:rsid w:val="00F33E0D"/>
    <w:rsid w:val="00F34C96"/>
    <w:rsid w:val="00F42E63"/>
    <w:rsid w:val="00F47B85"/>
    <w:rsid w:val="00F5273C"/>
    <w:rsid w:val="00F54BDD"/>
    <w:rsid w:val="00F5645C"/>
    <w:rsid w:val="00F56F1E"/>
    <w:rsid w:val="00F60822"/>
    <w:rsid w:val="00F71A74"/>
    <w:rsid w:val="00F76026"/>
    <w:rsid w:val="00F94C8E"/>
    <w:rsid w:val="00F94E57"/>
    <w:rsid w:val="00FA0698"/>
    <w:rsid w:val="00FA3153"/>
    <w:rsid w:val="00FA327F"/>
    <w:rsid w:val="00FA3FD8"/>
    <w:rsid w:val="00FA6275"/>
    <w:rsid w:val="00FB3D0D"/>
    <w:rsid w:val="00FC106B"/>
    <w:rsid w:val="00FC19DF"/>
    <w:rsid w:val="00FC6353"/>
    <w:rsid w:val="00FD2566"/>
    <w:rsid w:val="00FD2DAD"/>
    <w:rsid w:val="00FD3044"/>
    <w:rsid w:val="00FE3659"/>
    <w:rsid w:val="00FE40E5"/>
    <w:rsid w:val="00FE6219"/>
    <w:rsid w:val="00FF1989"/>
    <w:rsid w:val="00FF199B"/>
    <w:rsid w:val="00FF2D4B"/>
    <w:rsid w:val="00FF414B"/>
    <w:rsid w:val="00FF4A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A3748DE"/>
  <w15:docId w15:val="{AAED57A5-3CDB-4951-AB28-955FBCC24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New York" w:eastAsia="Times New Roman" w:hAnsi="New York"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200"/>
      <w:jc w:val="both"/>
    </w:pPr>
    <w:rPr>
      <w:rFonts w:ascii="Times" w:hAnsi="Times"/>
      <w:sz w:val="24"/>
    </w:rPr>
  </w:style>
  <w:style w:type="paragraph" w:styleId="Heading1">
    <w:name w:val="heading 1"/>
    <w:basedOn w:val="Normal"/>
    <w:link w:val="Heading1Char"/>
    <w:uiPriority w:val="9"/>
    <w:qFormat/>
    <w:rsid w:val="003C512A"/>
    <w:pPr>
      <w:spacing w:before="100" w:beforeAutospacing="1" w:after="100" w:afterAutospacing="1"/>
      <w:jc w:val="left"/>
      <w:outlineLvl w:val="0"/>
    </w:pPr>
    <w:rPr>
      <w:rFonts w:ascii="Times New Roman" w:hAnsi="Times New Roman"/>
      <w:b/>
      <w:bCs/>
      <w:kern w:val="36"/>
      <w:sz w:val="48"/>
      <w:szCs w:val="48"/>
    </w:rPr>
  </w:style>
  <w:style w:type="paragraph" w:styleId="Heading2">
    <w:name w:val="heading 2"/>
    <w:basedOn w:val="Normal"/>
    <w:next w:val="Normal"/>
    <w:link w:val="Heading2Char"/>
    <w:uiPriority w:val="9"/>
    <w:unhideWhenUsed/>
    <w:qFormat/>
    <w:rsid w:val="003C512A"/>
    <w:pPr>
      <w:keepNext/>
      <w:keepLines/>
      <w:spacing w:before="40" w:after="0"/>
      <w:jc w:val="left"/>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3C512A"/>
    <w:pPr>
      <w:keepNext/>
      <w:keepLines/>
      <w:spacing w:before="40" w:after="0"/>
      <w:jc w:val="left"/>
      <w:outlineLvl w:val="2"/>
    </w:pPr>
    <w:rPr>
      <w:rFonts w:asciiTheme="majorHAnsi" w:eastAsiaTheme="majorEastAsia" w:hAnsiTheme="majorHAnsi" w:cstheme="majorBidi"/>
      <w:color w:val="243F60"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uiPriority w:val="99"/>
    <w:rPr>
      <w:color w:val="800080"/>
      <w:u w:val="single"/>
    </w:rPr>
  </w:style>
  <w:style w:type="paragraph" w:styleId="BodyText">
    <w:name w:val="Body Text"/>
    <w:basedOn w:val="Normal"/>
    <w:pPr>
      <w:jc w:val="center"/>
    </w:pPr>
    <w:rPr>
      <w:b/>
      <w:sz w:val="40"/>
    </w:rPr>
  </w:style>
  <w:style w:type="paragraph" w:styleId="FootnoteText">
    <w:name w:val="footnote text"/>
    <w:basedOn w:val="Normal"/>
    <w:next w:val="TFReferencesSection"/>
    <w:semiHidden/>
  </w:style>
  <w:style w:type="paragraph" w:customStyle="1" w:styleId="TFReferencesSection">
    <w:name w:val="TF_References_Section"/>
    <w:basedOn w:val="Normal"/>
    <w:pPr>
      <w:spacing w:line="480" w:lineRule="auto"/>
      <w:ind w:firstLine="187"/>
    </w:pPr>
  </w:style>
  <w:style w:type="paragraph" w:customStyle="1" w:styleId="TAMainText">
    <w:name w:val="TA_Main_Text"/>
    <w:basedOn w:val="Normal"/>
    <w:pPr>
      <w:spacing w:after="0" w:line="480" w:lineRule="auto"/>
      <w:ind w:firstLine="202"/>
    </w:pPr>
  </w:style>
  <w:style w:type="paragraph" w:customStyle="1" w:styleId="BATitle">
    <w:name w:val="BA_Title"/>
    <w:basedOn w:val="Normal"/>
    <w:next w:val="BBAuthorName"/>
    <w:pPr>
      <w:spacing w:before="720" w:after="360" w:line="480" w:lineRule="auto"/>
      <w:jc w:val="center"/>
    </w:pPr>
    <w:rPr>
      <w:rFonts w:ascii="Times New Roman" w:hAnsi="Times New Roman"/>
      <w:sz w:val="44"/>
    </w:rPr>
  </w:style>
  <w:style w:type="paragraph" w:customStyle="1" w:styleId="BBAuthorName">
    <w:name w:val="BB_Author_Name"/>
    <w:basedOn w:val="Normal"/>
    <w:next w:val="BCAuthorAddress"/>
    <w:pPr>
      <w:spacing w:after="240" w:line="480" w:lineRule="auto"/>
      <w:jc w:val="center"/>
    </w:pPr>
    <w:rPr>
      <w:i/>
    </w:rPr>
  </w:style>
  <w:style w:type="paragraph" w:customStyle="1" w:styleId="BCAuthorAddress">
    <w:name w:val="BC_Author_Address"/>
    <w:basedOn w:val="Normal"/>
    <w:next w:val="BIEmailAddress"/>
    <w:pPr>
      <w:spacing w:after="240" w:line="480" w:lineRule="auto"/>
      <w:jc w:val="center"/>
    </w:pPr>
  </w:style>
  <w:style w:type="paragraph" w:customStyle="1" w:styleId="BIEmailAddress">
    <w:name w:val="BI_Email_Address"/>
    <w:basedOn w:val="Normal"/>
    <w:next w:val="AIReceivedDate"/>
    <w:pPr>
      <w:spacing w:line="480" w:lineRule="auto"/>
    </w:pPr>
  </w:style>
  <w:style w:type="paragraph" w:customStyle="1" w:styleId="AIReceivedDate">
    <w:name w:val="AI_Received_Date"/>
    <w:basedOn w:val="Normal"/>
    <w:next w:val="BDAbstract"/>
    <w:pPr>
      <w:spacing w:after="240" w:line="480" w:lineRule="auto"/>
    </w:pPr>
    <w:rPr>
      <w:b/>
    </w:rPr>
  </w:style>
  <w:style w:type="paragraph" w:customStyle="1" w:styleId="BDAbstract">
    <w:name w:val="BD_Abstract"/>
    <w:basedOn w:val="Normal"/>
    <w:next w:val="TAMainText"/>
    <w:pPr>
      <w:spacing w:before="360" w:after="360" w:line="480" w:lineRule="auto"/>
    </w:pPr>
  </w:style>
  <w:style w:type="paragraph" w:customStyle="1" w:styleId="TDAcknowledgments">
    <w:name w:val="TD_Acknowledgments"/>
    <w:basedOn w:val="Normal"/>
    <w:next w:val="Normal"/>
    <w:pPr>
      <w:spacing w:before="200" w:line="480" w:lineRule="auto"/>
      <w:ind w:firstLine="202"/>
    </w:pPr>
  </w:style>
  <w:style w:type="paragraph" w:customStyle="1" w:styleId="TESupportingInformation">
    <w:name w:val="TE_Supporting_Information"/>
    <w:basedOn w:val="Normal"/>
    <w:next w:val="Normal"/>
    <w:pPr>
      <w:spacing w:line="480" w:lineRule="auto"/>
      <w:ind w:firstLine="187"/>
    </w:pPr>
  </w:style>
  <w:style w:type="paragraph" w:customStyle="1" w:styleId="VCSchemeTitle">
    <w:name w:val="VC_Scheme_Title"/>
    <w:basedOn w:val="Normal"/>
    <w:next w:val="Normal"/>
    <w:pPr>
      <w:spacing w:line="480" w:lineRule="auto"/>
    </w:pPr>
  </w:style>
  <w:style w:type="paragraph" w:customStyle="1" w:styleId="VDTableTitle">
    <w:name w:val="VD_Table_Title"/>
    <w:basedOn w:val="Normal"/>
    <w:next w:val="Normal"/>
    <w:pPr>
      <w:spacing w:line="480" w:lineRule="auto"/>
    </w:pPr>
  </w:style>
  <w:style w:type="paragraph" w:customStyle="1" w:styleId="VAFigureCaption">
    <w:name w:val="VA_Figure_Caption"/>
    <w:basedOn w:val="Normal"/>
    <w:next w:val="Normal"/>
    <w:pPr>
      <w:spacing w:line="480" w:lineRule="auto"/>
    </w:pPr>
  </w:style>
  <w:style w:type="paragraph" w:customStyle="1" w:styleId="VBChartTitle">
    <w:name w:val="VB_Chart_Title"/>
    <w:basedOn w:val="Normal"/>
    <w:next w:val="Normal"/>
    <w:pPr>
      <w:spacing w:line="480" w:lineRule="auto"/>
    </w:pPr>
  </w:style>
  <w:style w:type="paragraph" w:customStyle="1" w:styleId="FETableFootnote">
    <w:name w:val="FE_Table_Footnote"/>
    <w:basedOn w:val="Normal"/>
    <w:next w:val="Normal"/>
    <w:pPr>
      <w:ind w:firstLine="187"/>
    </w:pPr>
  </w:style>
  <w:style w:type="paragraph" w:customStyle="1" w:styleId="FCChartFootnote">
    <w:name w:val="FC_Chart_Footnote"/>
    <w:basedOn w:val="Normal"/>
    <w:next w:val="Normal"/>
    <w:pPr>
      <w:ind w:firstLine="187"/>
    </w:pPr>
  </w:style>
  <w:style w:type="paragraph" w:customStyle="1" w:styleId="FDSchemeFootnote">
    <w:name w:val="FD_Scheme_Footnote"/>
    <w:basedOn w:val="Normal"/>
    <w:next w:val="Normal"/>
    <w:pPr>
      <w:ind w:firstLine="187"/>
    </w:pPr>
  </w:style>
  <w:style w:type="paragraph" w:customStyle="1" w:styleId="TCTableBody">
    <w:name w:val="TC_Table_Body"/>
    <w:basedOn w:val="Normal"/>
  </w:style>
  <w:style w:type="paragraph" w:customStyle="1" w:styleId="AFTitleRunningHead">
    <w:name w:val="AF_Title_Running_Head"/>
    <w:basedOn w:val="Normal"/>
    <w:next w:val="TAMainText"/>
    <w:pPr>
      <w:spacing w:line="480" w:lineRule="auto"/>
    </w:pPr>
  </w:style>
  <w:style w:type="paragraph" w:customStyle="1" w:styleId="BEAuthorBiography">
    <w:name w:val="BE_Author_Biography"/>
    <w:basedOn w:val="Normal"/>
    <w:pPr>
      <w:spacing w:line="480" w:lineRule="auto"/>
    </w:pPr>
  </w:style>
  <w:style w:type="paragraph" w:customStyle="1" w:styleId="FACorrespondingAuthorFootnote">
    <w:name w:val="FA_Corresponding_Author_Footnote"/>
    <w:basedOn w:val="Normal"/>
    <w:next w:val="TAMainText"/>
    <w:pPr>
      <w:spacing w:line="480" w:lineRule="auto"/>
    </w:pPr>
  </w:style>
  <w:style w:type="paragraph" w:customStyle="1" w:styleId="SNSynopsisTOC">
    <w:name w:val="SN_Synopsis_TOC"/>
    <w:basedOn w:val="Normal"/>
    <w:pPr>
      <w:spacing w:line="480" w:lineRule="auto"/>
    </w:pPr>
  </w:style>
  <w:style w:type="character" w:styleId="Hyperlink">
    <w:name w:val="Hyperlink"/>
    <w:rPr>
      <w:color w:val="0000FF"/>
      <w:u w:val="single"/>
    </w:rPr>
  </w:style>
  <w:style w:type="paragraph" w:styleId="Footer">
    <w:name w:val="footer"/>
    <w:basedOn w:val="Normal"/>
    <w:link w:val="FooterChar"/>
    <w:uiPriority w:val="99"/>
    <w:pPr>
      <w:tabs>
        <w:tab w:val="center" w:pos="4320"/>
        <w:tab w:val="right" w:pos="8640"/>
      </w:tabs>
    </w:pPr>
  </w:style>
  <w:style w:type="paragraph" w:customStyle="1" w:styleId="BGKeywords">
    <w:name w:val="BG_Keywords"/>
    <w:basedOn w:val="Normal"/>
    <w:pPr>
      <w:spacing w:line="480" w:lineRule="auto"/>
    </w:pPr>
  </w:style>
  <w:style w:type="paragraph" w:customStyle="1" w:styleId="BHBriefs">
    <w:name w:val="BH_Briefs"/>
    <w:basedOn w:val="Normal"/>
    <w:pPr>
      <w:spacing w:line="480" w:lineRule="auto"/>
    </w:pPr>
  </w:style>
  <w:style w:type="character" w:styleId="PageNumber">
    <w:name w:val="page number"/>
    <w:basedOn w:val="DefaultParagraphFont"/>
  </w:style>
  <w:style w:type="paragraph" w:styleId="BalloonText">
    <w:name w:val="Balloon Text"/>
    <w:basedOn w:val="Normal"/>
    <w:link w:val="BalloonTextChar"/>
    <w:uiPriority w:val="99"/>
    <w:semiHidden/>
    <w:rsid w:val="00E96302"/>
    <w:rPr>
      <w:rFonts w:ascii="Tahoma" w:hAnsi="Tahoma" w:cs="Tahoma"/>
      <w:sz w:val="16"/>
      <w:szCs w:val="16"/>
    </w:rPr>
  </w:style>
  <w:style w:type="paragraph" w:customStyle="1" w:styleId="StyleFACorrespondingAuthorFootnote7pt">
    <w:name w:val="Style FA_Corresponding_Author_Footnote + 7 pt"/>
    <w:basedOn w:val="Normal"/>
    <w:next w:val="BGKeywords"/>
    <w:link w:val="StyleFACorrespondingAuthorFootnote7ptChar"/>
    <w:autoRedefine/>
    <w:rsid w:val="00C10EE0"/>
    <w:pPr>
      <w:spacing w:after="0"/>
      <w:jc w:val="left"/>
    </w:pPr>
    <w:rPr>
      <w:rFonts w:ascii="Arno Pro" w:hAnsi="Arno Pro"/>
      <w:kern w:val="20"/>
      <w:sz w:val="18"/>
    </w:rPr>
  </w:style>
  <w:style w:type="character" w:customStyle="1" w:styleId="StyleFACorrespondingAuthorFootnote7ptChar">
    <w:name w:val="Style FA_Corresponding_Author_Footnote + 7 pt Char"/>
    <w:link w:val="StyleFACorrespondingAuthorFootnote7pt"/>
    <w:rsid w:val="00C10EE0"/>
    <w:rPr>
      <w:rFonts w:ascii="Arno Pro" w:hAnsi="Arno Pro"/>
      <w:kern w:val="20"/>
      <w:sz w:val="18"/>
    </w:rPr>
  </w:style>
  <w:style w:type="paragraph" w:customStyle="1" w:styleId="FAAuthorInfoSubtitle">
    <w:name w:val="FA_Author_Info_Subtitle"/>
    <w:basedOn w:val="Normal"/>
    <w:link w:val="FAAuthorInfoSubtitleChar"/>
    <w:autoRedefine/>
    <w:rsid w:val="00DD6DBB"/>
    <w:pPr>
      <w:spacing w:before="120" w:after="60" w:line="480" w:lineRule="auto"/>
      <w:jc w:val="left"/>
    </w:pPr>
    <w:rPr>
      <w:b/>
    </w:rPr>
  </w:style>
  <w:style w:type="character" w:customStyle="1" w:styleId="FAAuthorInfoSubtitleChar">
    <w:name w:val="FA_Author_Info_Subtitle Char"/>
    <w:link w:val="FAAuthorInfoSubtitle"/>
    <w:rsid w:val="00DD6DBB"/>
    <w:rPr>
      <w:rFonts w:ascii="Times" w:hAnsi="Times"/>
      <w:b/>
      <w:sz w:val="24"/>
    </w:rPr>
  </w:style>
  <w:style w:type="paragraph" w:customStyle="1" w:styleId="Default">
    <w:name w:val="Default"/>
    <w:rsid w:val="001A7A90"/>
    <w:pPr>
      <w:autoSpaceDE w:val="0"/>
      <w:autoSpaceDN w:val="0"/>
      <w:adjustRightInd w:val="0"/>
    </w:pPr>
    <w:rPr>
      <w:rFonts w:ascii="Symbol" w:hAnsi="Symbol" w:cs="Symbol"/>
      <w:color w:val="000000"/>
      <w:sz w:val="24"/>
      <w:szCs w:val="24"/>
    </w:rPr>
  </w:style>
  <w:style w:type="character" w:styleId="UnresolvedMention">
    <w:name w:val="Unresolved Mention"/>
    <w:basedOn w:val="DefaultParagraphFont"/>
    <w:uiPriority w:val="99"/>
    <w:semiHidden/>
    <w:unhideWhenUsed/>
    <w:rsid w:val="00F21289"/>
    <w:rPr>
      <w:color w:val="605E5C"/>
      <w:shd w:val="clear" w:color="auto" w:fill="E1DFDD"/>
    </w:rPr>
  </w:style>
  <w:style w:type="character" w:customStyle="1" w:styleId="Heading1Char">
    <w:name w:val="Heading 1 Char"/>
    <w:basedOn w:val="DefaultParagraphFont"/>
    <w:link w:val="Heading1"/>
    <w:uiPriority w:val="9"/>
    <w:rsid w:val="003C512A"/>
    <w:rPr>
      <w:rFonts w:ascii="Times New Roman" w:hAnsi="Times New Roman"/>
      <w:b/>
      <w:bCs/>
      <w:kern w:val="36"/>
      <w:sz w:val="48"/>
      <w:szCs w:val="48"/>
    </w:rPr>
  </w:style>
  <w:style w:type="character" w:customStyle="1" w:styleId="Heading2Char">
    <w:name w:val="Heading 2 Char"/>
    <w:basedOn w:val="DefaultParagraphFont"/>
    <w:link w:val="Heading2"/>
    <w:uiPriority w:val="9"/>
    <w:rsid w:val="003C512A"/>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rsid w:val="003C512A"/>
    <w:rPr>
      <w:rFonts w:asciiTheme="majorHAnsi" w:eastAsiaTheme="majorEastAsia" w:hAnsiTheme="majorHAnsi" w:cstheme="majorBidi"/>
      <w:color w:val="243F60" w:themeColor="accent1" w:themeShade="7F"/>
      <w:sz w:val="24"/>
      <w:szCs w:val="24"/>
    </w:rPr>
  </w:style>
  <w:style w:type="paragraph" w:styleId="Bibliography">
    <w:name w:val="Bibliography"/>
    <w:basedOn w:val="Normal"/>
    <w:next w:val="Normal"/>
    <w:uiPriority w:val="37"/>
    <w:unhideWhenUsed/>
    <w:rsid w:val="003C512A"/>
    <w:pPr>
      <w:tabs>
        <w:tab w:val="left" w:pos="504"/>
      </w:tabs>
      <w:spacing w:after="0"/>
      <w:ind w:left="504" w:hanging="504"/>
      <w:jc w:val="left"/>
    </w:pPr>
    <w:rPr>
      <w:rFonts w:ascii="Times New Roman" w:hAnsi="Times New Roman"/>
      <w:szCs w:val="24"/>
    </w:rPr>
  </w:style>
  <w:style w:type="paragraph" w:styleId="NormalWeb">
    <w:name w:val="Normal (Web)"/>
    <w:basedOn w:val="Normal"/>
    <w:uiPriority w:val="99"/>
    <w:unhideWhenUsed/>
    <w:rsid w:val="003C512A"/>
    <w:pPr>
      <w:spacing w:before="100" w:beforeAutospacing="1" w:after="100" w:afterAutospacing="1"/>
      <w:jc w:val="left"/>
    </w:pPr>
    <w:rPr>
      <w:rFonts w:ascii="Times New Roman" w:hAnsi="Times New Roman"/>
      <w:szCs w:val="24"/>
    </w:rPr>
  </w:style>
  <w:style w:type="paragraph" w:styleId="HTMLPreformatted">
    <w:name w:val="HTML Preformatted"/>
    <w:basedOn w:val="Normal"/>
    <w:link w:val="HTMLPreformattedChar"/>
    <w:uiPriority w:val="99"/>
    <w:unhideWhenUsed/>
    <w:rsid w:val="003C51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cs="Courier New"/>
      <w:sz w:val="20"/>
    </w:rPr>
  </w:style>
  <w:style w:type="character" w:customStyle="1" w:styleId="HTMLPreformattedChar">
    <w:name w:val="HTML Preformatted Char"/>
    <w:basedOn w:val="DefaultParagraphFont"/>
    <w:link w:val="HTMLPreformatted"/>
    <w:uiPriority w:val="99"/>
    <w:rsid w:val="003C512A"/>
    <w:rPr>
      <w:rFonts w:ascii="Courier New" w:hAnsi="Courier New" w:cs="Courier New"/>
    </w:rPr>
  </w:style>
  <w:style w:type="character" w:customStyle="1" w:styleId="fontstyle01">
    <w:name w:val="fontstyle01"/>
    <w:rsid w:val="003C512A"/>
    <w:rPr>
      <w:rFonts w:ascii="TimesNewRomanPS-BoldMT" w:hAnsi="TimesNewRomanPS-BoldMT" w:hint="default"/>
      <w:b/>
      <w:bCs/>
      <w:i w:val="0"/>
      <w:iCs w:val="0"/>
      <w:color w:val="000000"/>
      <w:sz w:val="18"/>
      <w:szCs w:val="18"/>
    </w:rPr>
  </w:style>
  <w:style w:type="paragraph" w:customStyle="1" w:styleId="P1">
    <w:name w:val="P1"/>
    <w:basedOn w:val="Normal"/>
    <w:link w:val="P10"/>
    <w:qFormat/>
    <w:rsid w:val="003C512A"/>
    <w:pPr>
      <w:spacing w:after="0" w:line="225" w:lineRule="exact"/>
    </w:pPr>
    <w:rPr>
      <w:rFonts w:ascii="Arial" w:eastAsia="MS Mincho" w:hAnsi="Arial"/>
      <w:sz w:val="17"/>
      <w:szCs w:val="24"/>
      <w:lang w:eastAsia="ja-JP"/>
    </w:rPr>
  </w:style>
  <w:style w:type="character" w:customStyle="1" w:styleId="P10">
    <w:name w:val="P1 字符"/>
    <w:basedOn w:val="DefaultParagraphFont"/>
    <w:link w:val="P1"/>
    <w:rsid w:val="003C512A"/>
    <w:rPr>
      <w:rFonts w:ascii="Arial" w:eastAsia="MS Mincho" w:hAnsi="Arial"/>
      <w:sz w:val="17"/>
      <w:szCs w:val="24"/>
      <w:lang w:eastAsia="ja-JP"/>
    </w:rPr>
  </w:style>
  <w:style w:type="character" w:styleId="Strong">
    <w:name w:val="Strong"/>
    <w:uiPriority w:val="22"/>
    <w:qFormat/>
    <w:rsid w:val="003C512A"/>
    <w:rPr>
      <w:b/>
      <w:bCs/>
    </w:rPr>
  </w:style>
  <w:style w:type="character" w:styleId="FootnoteReference">
    <w:name w:val="footnote reference"/>
    <w:uiPriority w:val="99"/>
    <w:rsid w:val="003C512A"/>
    <w:rPr>
      <w:vertAlign w:val="superscript"/>
    </w:rPr>
  </w:style>
  <w:style w:type="paragraph" w:customStyle="1" w:styleId="Authors">
    <w:name w:val="Authors"/>
    <w:basedOn w:val="Normal"/>
    <w:uiPriority w:val="99"/>
    <w:qFormat/>
    <w:rsid w:val="003C512A"/>
    <w:pPr>
      <w:spacing w:before="120" w:after="360"/>
      <w:jc w:val="center"/>
    </w:pPr>
    <w:rPr>
      <w:rFonts w:ascii="Times New Roman" w:hAnsi="Times New Roman"/>
      <w:szCs w:val="24"/>
    </w:rPr>
  </w:style>
  <w:style w:type="paragraph" w:customStyle="1" w:styleId="Paragraph">
    <w:name w:val="Paragraph"/>
    <w:basedOn w:val="Normal"/>
    <w:rsid w:val="003C512A"/>
    <w:pPr>
      <w:spacing w:before="120" w:after="0"/>
      <w:ind w:firstLine="720"/>
      <w:jc w:val="left"/>
    </w:pPr>
    <w:rPr>
      <w:rFonts w:ascii="Times New Roman" w:hAnsi="Times New Roman"/>
      <w:szCs w:val="24"/>
    </w:rPr>
  </w:style>
  <w:style w:type="paragraph" w:styleId="NoSpacing">
    <w:name w:val="No Spacing"/>
    <w:link w:val="NoSpacingChar"/>
    <w:uiPriority w:val="1"/>
    <w:qFormat/>
    <w:rsid w:val="003C512A"/>
    <w:rPr>
      <w:rFonts w:ascii="Calibri" w:hAnsi="Calibri"/>
      <w:sz w:val="22"/>
      <w:szCs w:val="22"/>
      <w:lang w:eastAsia="zh-CN"/>
    </w:rPr>
  </w:style>
  <w:style w:type="character" w:customStyle="1" w:styleId="NoSpacingChar">
    <w:name w:val="No Spacing Char"/>
    <w:link w:val="NoSpacing"/>
    <w:uiPriority w:val="1"/>
    <w:rsid w:val="003C512A"/>
    <w:rPr>
      <w:rFonts w:ascii="Calibri" w:hAnsi="Calibri"/>
      <w:sz w:val="22"/>
      <w:szCs w:val="22"/>
      <w:lang w:eastAsia="zh-CN"/>
    </w:rPr>
  </w:style>
  <w:style w:type="character" w:customStyle="1" w:styleId="cit-title">
    <w:name w:val="cit-title"/>
    <w:rsid w:val="003C512A"/>
  </w:style>
  <w:style w:type="character" w:customStyle="1" w:styleId="cit-volume">
    <w:name w:val="cit-volume"/>
    <w:rsid w:val="003C512A"/>
  </w:style>
  <w:style w:type="character" w:customStyle="1" w:styleId="cit-issue">
    <w:name w:val="cit-issue"/>
    <w:rsid w:val="003C512A"/>
  </w:style>
  <w:style w:type="character" w:customStyle="1" w:styleId="cit-pagerange">
    <w:name w:val="cit-pagerange"/>
    <w:rsid w:val="003C512A"/>
  </w:style>
  <w:style w:type="character" w:customStyle="1" w:styleId="issue-itemvol-num">
    <w:name w:val="issue-item_vol-num"/>
    <w:rsid w:val="003C512A"/>
  </w:style>
  <w:style w:type="character" w:customStyle="1" w:styleId="cit-sperator">
    <w:name w:val="cit-sperator"/>
    <w:rsid w:val="003C512A"/>
  </w:style>
  <w:style w:type="character" w:customStyle="1" w:styleId="issue-itemissue-num">
    <w:name w:val="issue-item_issue-num"/>
    <w:rsid w:val="003C512A"/>
  </w:style>
  <w:style w:type="character" w:customStyle="1" w:styleId="issue-itempage-range">
    <w:name w:val="issue-item_page-range"/>
    <w:rsid w:val="003C512A"/>
  </w:style>
  <w:style w:type="character" w:customStyle="1" w:styleId="issue-itemtype">
    <w:name w:val="issue-item_type"/>
    <w:rsid w:val="003C512A"/>
  </w:style>
  <w:style w:type="character" w:customStyle="1" w:styleId="gmail-cit-volume">
    <w:name w:val="gmail-cit-volume"/>
    <w:rsid w:val="003C512A"/>
  </w:style>
  <w:style w:type="character" w:customStyle="1" w:styleId="gmail-cit-issue">
    <w:name w:val="gmail-cit-issue"/>
    <w:rsid w:val="003C512A"/>
  </w:style>
  <w:style w:type="character" w:customStyle="1" w:styleId="gmail-cit-pagerange">
    <w:name w:val="gmail-cit-pagerange"/>
    <w:rsid w:val="003C512A"/>
  </w:style>
  <w:style w:type="character" w:customStyle="1" w:styleId="highwire-cite-metadata-volume">
    <w:name w:val="highwire-cite-metadata-volume"/>
    <w:basedOn w:val="DefaultParagraphFont"/>
    <w:rsid w:val="003C512A"/>
  </w:style>
  <w:style w:type="character" w:customStyle="1" w:styleId="highwire-cite-metadata-pages">
    <w:name w:val="highwire-cite-metadata-pages"/>
    <w:basedOn w:val="DefaultParagraphFont"/>
    <w:rsid w:val="003C512A"/>
  </w:style>
  <w:style w:type="character" w:customStyle="1" w:styleId="linktext">
    <w:name w:val="link__text"/>
    <w:basedOn w:val="DefaultParagraphFont"/>
    <w:rsid w:val="003C512A"/>
  </w:style>
  <w:style w:type="character" w:customStyle="1" w:styleId="util">
    <w:name w:val="util"/>
    <w:basedOn w:val="DefaultParagraphFont"/>
    <w:rsid w:val="003C512A"/>
  </w:style>
  <w:style w:type="paragraph" w:customStyle="1" w:styleId="has-card-icon">
    <w:name w:val="has-card-icon"/>
    <w:basedOn w:val="Normal"/>
    <w:rsid w:val="003C512A"/>
    <w:pPr>
      <w:spacing w:before="100" w:beforeAutospacing="1" w:after="100" w:afterAutospacing="1"/>
      <w:jc w:val="left"/>
    </w:pPr>
    <w:rPr>
      <w:rFonts w:ascii="Times New Roman" w:hAnsi="Times New Roman"/>
      <w:szCs w:val="24"/>
    </w:rPr>
  </w:style>
  <w:style w:type="character" w:customStyle="1" w:styleId="crntbal">
    <w:name w:val="crntbal"/>
    <w:basedOn w:val="DefaultParagraphFont"/>
    <w:rsid w:val="003C512A"/>
  </w:style>
  <w:style w:type="character" w:customStyle="1" w:styleId="has-detail-link">
    <w:name w:val="has-detail-link"/>
    <w:basedOn w:val="DefaultParagraphFont"/>
    <w:rsid w:val="003C512A"/>
  </w:style>
  <w:style w:type="character" w:customStyle="1" w:styleId="acctbal">
    <w:name w:val="acctbal"/>
    <w:basedOn w:val="DefaultParagraphFont"/>
    <w:rsid w:val="003C512A"/>
  </w:style>
  <w:style w:type="paragraph" w:customStyle="1" w:styleId="blueprint-autopay">
    <w:name w:val="blueprint-autopay"/>
    <w:basedOn w:val="Normal"/>
    <w:rsid w:val="003C512A"/>
    <w:pPr>
      <w:spacing w:before="100" w:beforeAutospacing="1" w:after="100" w:afterAutospacing="1"/>
      <w:jc w:val="left"/>
    </w:pPr>
    <w:rPr>
      <w:rFonts w:ascii="Times New Roman" w:hAnsi="Times New Roman"/>
      <w:szCs w:val="24"/>
    </w:rPr>
  </w:style>
  <w:style w:type="character" w:customStyle="1" w:styleId="column-info">
    <w:name w:val="column-info"/>
    <w:basedOn w:val="DefaultParagraphFont"/>
    <w:rsid w:val="003C512A"/>
  </w:style>
  <w:style w:type="character" w:customStyle="1" w:styleId="hide-xs">
    <w:name w:val="hide-xs"/>
    <w:basedOn w:val="DefaultParagraphFont"/>
    <w:rsid w:val="003C512A"/>
  </w:style>
  <w:style w:type="character" w:customStyle="1" w:styleId="my-chase-plan-label">
    <w:name w:val="my-chase-plan-label"/>
    <w:basedOn w:val="DefaultParagraphFont"/>
    <w:rsid w:val="003C512A"/>
  </w:style>
  <w:style w:type="paragraph" w:customStyle="1" w:styleId="bold">
    <w:name w:val="bold"/>
    <w:basedOn w:val="Normal"/>
    <w:rsid w:val="003C512A"/>
    <w:pPr>
      <w:spacing w:before="100" w:beforeAutospacing="1" w:after="100" w:afterAutospacing="1"/>
      <w:jc w:val="left"/>
    </w:pPr>
    <w:rPr>
      <w:rFonts w:ascii="Times New Roman" w:hAnsi="Times New Roman"/>
      <w:szCs w:val="24"/>
    </w:rPr>
  </w:style>
  <w:style w:type="character" w:customStyle="1" w:styleId="float-right">
    <w:name w:val="float-right"/>
    <w:basedOn w:val="DefaultParagraphFont"/>
    <w:rsid w:val="003C512A"/>
  </w:style>
  <w:style w:type="paragraph" w:styleId="ListParagraph">
    <w:name w:val="List Paragraph"/>
    <w:basedOn w:val="Normal"/>
    <w:uiPriority w:val="34"/>
    <w:qFormat/>
    <w:rsid w:val="003C512A"/>
    <w:pPr>
      <w:spacing w:after="0"/>
      <w:ind w:left="720"/>
      <w:contextualSpacing/>
      <w:jc w:val="left"/>
    </w:pPr>
    <w:rPr>
      <w:rFonts w:ascii="Times New Roman" w:hAnsi="Times New Roman"/>
      <w:szCs w:val="24"/>
    </w:rPr>
  </w:style>
  <w:style w:type="character" w:customStyle="1" w:styleId="m-5517032227314877389hide-line">
    <w:name w:val="m_-5517032227314877389hide-line"/>
    <w:basedOn w:val="DefaultParagraphFont"/>
    <w:rsid w:val="003C512A"/>
  </w:style>
  <w:style w:type="character" w:customStyle="1" w:styleId="m-5517032227314877389footer-menu-phone">
    <w:name w:val="m_-5517032227314877389footer-menu-phone"/>
    <w:basedOn w:val="DefaultParagraphFont"/>
    <w:rsid w:val="003C512A"/>
  </w:style>
  <w:style w:type="paragraph" w:customStyle="1" w:styleId="ydp674f82b2yiv9448764846ydp9bb52e82msonormal">
    <w:name w:val="ydp674f82b2yiv9448764846ydp9bb52e82msonormal"/>
    <w:basedOn w:val="Normal"/>
    <w:rsid w:val="003C512A"/>
    <w:pPr>
      <w:spacing w:before="100" w:beforeAutospacing="1" w:after="100" w:afterAutospacing="1"/>
      <w:jc w:val="left"/>
    </w:pPr>
    <w:rPr>
      <w:rFonts w:ascii="Times New Roman" w:hAnsi="Times New Roman"/>
      <w:szCs w:val="24"/>
    </w:rPr>
  </w:style>
  <w:style w:type="table" w:styleId="TableGrid">
    <w:name w:val="Table Grid"/>
    <w:basedOn w:val="TableNormal"/>
    <w:uiPriority w:val="59"/>
    <w:rsid w:val="003C512A"/>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3C512A"/>
    <w:rPr>
      <w:i/>
      <w:iCs/>
    </w:rPr>
  </w:style>
  <w:style w:type="character" w:customStyle="1" w:styleId="l-labelpretext">
    <w:name w:val="l-label__pretext"/>
    <w:basedOn w:val="DefaultParagraphFont"/>
    <w:rsid w:val="003C512A"/>
  </w:style>
  <w:style w:type="character" w:styleId="PlaceholderText">
    <w:name w:val="Placeholder Text"/>
    <w:basedOn w:val="DefaultParagraphFont"/>
    <w:uiPriority w:val="99"/>
    <w:semiHidden/>
    <w:rsid w:val="003C512A"/>
  </w:style>
  <w:style w:type="character" w:customStyle="1" w:styleId="nobreakspan">
    <w:name w:val="nobreakspan"/>
    <w:basedOn w:val="DefaultParagraphFont"/>
    <w:rsid w:val="003C512A"/>
  </w:style>
  <w:style w:type="paragraph" w:customStyle="1" w:styleId="msonormal0">
    <w:name w:val="msonormal"/>
    <w:basedOn w:val="Normal"/>
    <w:rsid w:val="003C512A"/>
    <w:pPr>
      <w:spacing w:before="100" w:beforeAutospacing="1" w:after="100" w:afterAutospacing="1"/>
      <w:jc w:val="left"/>
    </w:pPr>
    <w:rPr>
      <w:rFonts w:ascii="Times New Roman" w:hAnsi="Times New Roman"/>
      <w:szCs w:val="24"/>
    </w:rPr>
  </w:style>
  <w:style w:type="paragraph" w:customStyle="1" w:styleId="active">
    <w:name w:val="active"/>
    <w:basedOn w:val="Normal"/>
    <w:rsid w:val="003C512A"/>
    <w:pPr>
      <w:spacing w:before="100" w:beforeAutospacing="1" w:after="100" w:afterAutospacing="1"/>
      <w:jc w:val="left"/>
    </w:pPr>
    <w:rPr>
      <w:rFonts w:ascii="Times New Roman" w:hAnsi="Times New Roman"/>
      <w:szCs w:val="24"/>
    </w:rPr>
  </w:style>
  <w:style w:type="character" w:customStyle="1" w:styleId="lrzxr">
    <w:name w:val="lrzxr"/>
    <w:basedOn w:val="DefaultParagraphFont"/>
    <w:rsid w:val="003C512A"/>
  </w:style>
  <w:style w:type="character" w:customStyle="1" w:styleId="color-wordsuccess">
    <w:name w:val="color-word_success"/>
    <w:basedOn w:val="DefaultParagraphFont"/>
    <w:rsid w:val="003C512A"/>
  </w:style>
  <w:style w:type="character" w:customStyle="1" w:styleId="ng-star-inserted">
    <w:name w:val="ng-star-inserted"/>
    <w:basedOn w:val="DefaultParagraphFont"/>
    <w:rsid w:val="003C512A"/>
  </w:style>
  <w:style w:type="character" w:customStyle="1" w:styleId="note">
    <w:name w:val="note"/>
    <w:basedOn w:val="DefaultParagraphFont"/>
    <w:rsid w:val="003C512A"/>
  </w:style>
  <w:style w:type="paragraph" w:customStyle="1" w:styleId="pull-right">
    <w:name w:val="pull-right"/>
    <w:basedOn w:val="Normal"/>
    <w:rsid w:val="003C512A"/>
    <w:pPr>
      <w:spacing w:before="100" w:beforeAutospacing="1" w:after="100" w:afterAutospacing="1"/>
      <w:jc w:val="left"/>
    </w:pPr>
    <w:rPr>
      <w:rFonts w:ascii="Times New Roman" w:hAnsi="Times New Roman"/>
      <w:szCs w:val="24"/>
    </w:rPr>
  </w:style>
  <w:style w:type="paragraph" w:customStyle="1" w:styleId="paragraph0">
    <w:name w:val="paragraph"/>
    <w:basedOn w:val="Normal"/>
    <w:rsid w:val="003C512A"/>
    <w:pPr>
      <w:spacing w:before="100" w:beforeAutospacing="1" w:after="100" w:afterAutospacing="1"/>
      <w:jc w:val="left"/>
    </w:pPr>
    <w:rPr>
      <w:rFonts w:ascii="Times New Roman" w:hAnsi="Times New Roman"/>
      <w:szCs w:val="24"/>
    </w:rPr>
  </w:style>
  <w:style w:type="paragraph" w:customStyle="1" w:styleId="related-contentheadline">
    <w:name w:val="related-content__headline"/>
    <w:basedOn w:val="Normal"/>
    <w:rsid w:val="003C512A"/>
    <w:pPr>
      <w:spacing w:before="100" w:beforeAutospacing="1" w:after="100" w:afterAutospacing="1"/>
      <w:jc w:val="left"/>
    </w:pPr>
    <w:rPr>
      <w:rFonts w:ascii="Times New Roman" w:hAnsi="Times New Roman"/>
      <w:szCs w:val="24"/>
    </w:rPr>
  </w:style>
  <w:style w:type="character" w:customStyle="1" w:styleId="related-contentheadline-text">
    <w:name w:val="related-content__headline-text"/>
    <w:basedOn w:val="DefaultParagraphFont"/>
    <w:rsid w:val="003C512A"/>
  </w:style>
  <w:style w:type="character" w:customStyle="1" w:styleId="inline-placeholder">
    <w:name w:val="inline-placeholder"/>
    <w:basedOn w:val="DefaultParagraphFont"/>
    <w:rsid w:val="003C512A"/>
  </w:style>
  <w:style w:type="character" w:customStyle="1" w:styleId="texttext1fzle">
    <w:name w:val="text__text__1fzle"/>
    <w:basedOn w:val="DefaultParagraphFont"/>
    <w:rsid w:val="003C512A"/>
  </w:style>
  <w:style w:type="character" w:customStyle="1" w:styleId="date-linedateknby">
    <w:name w:val="date-line__date___knby"/>
    <w:basedOn w:val="DefaultParagraphFont"/>
    <w:rsid w:val="003C512A"/>
  </w:style>
  <w:style w:type="character" w:customStyle="1" w:styleId="texttext1fzle1">
    <w:name w:val="text__text__1fzle1"/>
    <w:basedOn w:val="DefaultParagraphFont"/>
    <w:rsid w:val="003C512A"/>
  </w:style>
  <w:style w:type="paragraph" w:customStyle="1" w:styleId="toolbar-itemitemkyzxd">
    <w:name w:val="toolbar-item__item__kyzxd"/>
    <w:basedOn w:val="Normal"/>
    <w:rsid w:val="003C512A"/>
    <w:pPr>
      <w:spacing w:before="100" w:beforeAutospacing="1" w:after="100" w:afterAutospacing="1"/>
      <w:jc w:val="left"/>
    </w:pPr>
    <w:rPr>
      <w:rFonts w:ascii="Times New Roman" w:hAnsi="Times New Roman"/>
      <w:szCs w:val="24"/>
    </w:rPr>
  </w:style>
  <w:style w:type="paragraph" w:customStyle="1" w:styleId="typographyheading4">
    <w:name w:val="typography__heading_4"/>
    <w:basedOn w:val="Normal"/>
    <w:rsid w:val="003C512A"/>
    <w:pPr>
      <w:spacing w:before="100" w:beforeAutospacing="1" w:after="100" w:afterAutospacing="1"/>
      <w:jc w:val="left"/>
    </w:pPr>
    <w:rPr>
      <w:rFonts w:ascii="Times New Roman" w:hAnsi="Times New Roman"/>
      <w:szCs w:val="24"/>
    </w:rPr>
  </w:style>
  <w:style w:type="paragraph" w:customStyle="1" w:styleId="typographyparagraph2">
    <w:name w:val="typography__paragraph_2"/>
    <w:basedOn w:val="Normal"/>
    <w:rsid w:val="003C512A"/>
    <w:pPr>
      <w:spacing w:before="100" w:beforeAutospacing="1" w:after="100" w:afterAutospacing="1"/>
      <w:jc w:val="left"/>
    </w:pPr>
    <w:rPr>
      <w:rFonts w:ascii="Times New Roman" w:hAnsi="Times New Roman"/>
      <w:szCs w:val="24"/>
    </w:rPr>
  </w:style>
  <w:style w:type="paragraph" w:customStyle="1" w:styleId="buttonprimary">
    <w:name w:val="button__primary"/>
    <w:basedOn w:val="Normal"/>
    <w:rsid w:val="003C512A"/>
    <w:pPr>
      <w:spacing w:before="100" w:beforeAutospacing="1" w:after="100" w:afterAutospacing="1"/>
      <w:jc w:val="left"/>
    </w:pPr>
    <w:rPr>
      <w:rFonts w:ascii="Times New Roman" w:hAnsi="Times New Roman"/>
      <w:szCs w:val="24"/>
    </w:rPr>
  </w:style>
  <w:style w:type="paragraph" w:customStyle="1" w:styleId="buttonsecondary">
    <w:name w:val="button__secondary"/>
    <w:basedOn w:val="Normal"/>
    <w:rsid w:val="003C512A"/>
    <w:pPr>
      <w:spacing w:before="100" w:beforeAutospacing="1" w:after="100" w:afterAutospacing="1"/>
      <w:jc w:val="left"/>
    </w:pPr>
    <w:rPr>
      <w:rFonts w:ascii="Times New Roman" w:hAnsi="Times New Roman"/>
      <w:szCs w:val="24"/>
    </w:rPr>
  </w:style>
  <w:style w:type="paragraph" w:customStyle="1" w:styleId="typographyheading5">
    <w:name w:val="typography__heading_5"/>
    <w:basedOn w:val="Normal"/>
    <w:rsid w:val="003C512A"/>
    <w:pPr>
      <w:spacing w:before="100" w:beforeAutospacing="1" w:after="100" w:afterAutospacing="1"/>
      <w:jc w:val="left"/>
    </w:pPr>
    <w:rPr>
      <w:rFonts w:ascii="Times New Roman" w:hAnsi="Times New Roman"/>
      <w:szCs w:val="24"/>
    </w:rPr>
  </w:style>
  <w:style w:type="paragraph" w:customStyle="1" w:styleId="typographyheading7">
    <w:name w:val="typography__heading_7"/>
    <w:basedOn w:val="Normal"/>
    <w:rsid w:val="003C512A"/>
    <w:pPr>
      <w:spacing w:before="100" w:beforeAutospacing="1" w:after="100" w:afterAutospacing="1"/>
      <w:jc w:val="left"/>
    </w:pPr>
    <w:rPr>
      <w:rFonts w:ascii="Times New Roman" w:hAnsi="Times New Roman"/>
      <w:szCs w:val="24"/>
    </w:rPr>
  </w:style>
  <w:style w:type="character" w:customStyle="1" w:styleId="none">
    <w:name w:val="none"/>
    <w:basedOn w:val="DefaultParagraphFont"/>
    <w:rsid w:val="003C512A"/>
  </w:style>
  <w:style w:type="paragraph" w:customStyle="1" w:styleId="gutter-margin">
    <w:name w:val="gutter-margin"/>
    <w:basedOn w:val="Normal"/>
    <w:rsid w:val="003C512A"/>
    <w:pPr>
      <w:spacing w:before="100" w:beforeAutospacing="1" w:after="100" w:afterAutospacing="1"/>
      <w:jc w:val="left"/>
    </w:pPr>
    <w:rPr>
      <w:rFonts w:ascii="Times New Roman" w:hAnsi="Times New Roman"/>
      <w:szCs w:val="24"/>
    </w:rPr>
  </w:style>
  <w:style w:type="paragraph" w:customStyle="1" w:styleId="typographyparagraph3">
    <w:name w:val="typography__paragraph_3"/>
    <w:basedOn w:val="Normal"/>
    <w:rsid w:val="003C512A"/>
    <w:pPr>
      <w:spacing w:before="100" w:beforeAutospacing="1" w:after="100" w:afterAutospacing="1"/>
      <w:jc w:val="left"/>
    </w:pPr>
    <w:rPr>
      <w:rFonts w:ascii="Times New Roman" w:hAnsi="Times New Roman"/>
      <w:szCs w:val="24"/>
    </w:rPr>
  </w:style>
  <w:style w:type="paragraph" w:customStyle="1" w:styleId="text-left">
    <w:name w:val="text-left"/>
    <w:basedOn w:val="Normal"/>
    <w:rsid w:val="003C512A"/>
    <w:pPr>
      <w:spacing w:before="100" w:beforeAutospacing="1" w:after="100" w:afterAutospacing="1"/>
      <w:jc w:val="left"/>
    </w:pPr>
    <w:rPr>
      <w:rFonts w:ascii="Times New Roman" w:hAnsi="Times New Roman"/>
      <w:szCs w:val="24"/>
    </w:rPr>
  </w:style>
  <w:style w:type="paragraph" w:customStyle="1" w:styleId="text-right">
    <w:name w:val="text-right"/>
    <w:basedOn w:val="Normal"/>
    <w:rsid w:val="003C512A"/>
    <w:pPr>
      <w:spacing w:before="100" w:beforeAutospacing="1" w:after="100" w:afterAutospacing="1"/>
      <w:jc w:val="left"/>
    </w:pPr>
    <w:rPr>
      <w:rFonts w:ascii="Times New Roman" w:hAnsi="Times New Roman"/>
      <w:szCs w:val="24"/>
    </w:rPr>
  </w:style>
  <w:style w:type="character" w:customStyle="1" w:styleId="apple-converted-space">
    <w:name w:val="apple-converted-space"/>
    <w:basedOn w:val="DefaultParagraphFont"/>
    <w:rsid w:val="003C512A"/>
  </w:style>
  <w:style w:type="paragraph" w:customStyle="1" w:styleId="gmail-normal">
    <w:name w:val="gmail-normal"/>
    <w:basedOn w:val="Normal"/>
    <w:rsid w:val="003C512A"/>
    <w:pPr>
      <w:spacing w:before="100" w:beforeAutospacing="1" w:after="100" w:afterAutospacing="1"/>
      <w:jc w:val="left"/>
    </w:pPr>
    <w:rPr>
      <w:rFonts w:ascii="Times New Roman" w:hAnsi="Times New Roman"/>
      <w:szCs w:val="24"/>
    </w:rPr>
  </w:style>
  <w:style w:type="character" w:customStyle="1" w:styleId="gmailsignatureprefix">
    <w:name w:val="gmail_signature_prefix"/>
    <w:basedOn w:val="DefaultParagraphFont"/>
    <w:rsid w:val="003C512A"/>
  </w:style>
  <w:style w:type="character" w:customStyle="1" w:styleId="gmail-il">
    <w:name w:val="gmail-il"/>
    <w:basedOn w:val="DefaultParagraphFont"/>
    <w:rsid w:val="003C512A"/>
  </w:style>
  <w:style w:type="paragraph" w:customStyle="1" w:styleId="ydpfbbb661fmsolistparagraph">
    <w:name w:val="ydpfbbb661fmsolistparagraph"/>
    <w:basedOn w:val="Normal"/>
    <w:rsid w:val="003C512A"/>
    <w:pPr>
      <w:spacing w:before="100" w:beforeAutospacing="1" w:after="100" w:afterAutospacing="1"/>
      <w:jc w:val="left"/>
    </w:pPr>
    <w:rPr>
      <w:rFonts w:ascii="Times New Roman" w:hAnsi="Times New Roman"/>
      <w:szCs w:val="24"/>
    </w:rPr>
  </w:style>
  <w:style w:type="paragraph" w:styleId="BodyTextIndent">
    <w:name w:val="Body Text Indent"/>
    <w:basedOn w:val="Normal"/>
    <w:link w:val="BodyTextIndentChar"/>
    <w:semiHidden/>
    <w:unhideWhenUsed/>
    <w:rsid w:val="003C512A"/>
    <w:pPr>
      <w:spacing w:after="0"/>
      <w:ind w:left="1440" w:firstLine="720"/>
      <w:jc w:val="left"/>
    </w:pPr>
    <w:rPr>
      <w:rFonts w:ascii="Times New Roman" w:hAnsi="Times New Roman"/>
      <w:sz w:val="20"/>
      <w:szCs w:val="24"/>
      <w:lang w:val="x-none" w:eastAsia="x-none"/>
    </w:rPr>
  </w:style>
  <w:style w:type="character" w:customStyle="1" w:styleId="BodyTextIndentChar">
    <w:name w:val="Body Text Indent Char"/>
    <w:basedOn w:val="DefaultParagraphFont"/>
    <w:link w:val="BodyTextIndent"/>
    <w:semiHidden/>
    <w:rsid w:val="003C512A"/>
    <w:rPr>
      <w:rFonts w:ascii="Times New Roman" w:hAnsi="Times New Roman"/>
      <w:szCs w:val="24"/>
      <w:lang w:val="x-none" w:eastAsia="x-none"/>
    </w:rPr>
  </w:style>
  <w:style w:type="character" w:customStyle="1" w:styleId="acopre">
    <w:name w:val="acopre"/>
    <w:basedOn w:val="DefaultParagraphFont"/>
    <w:rsid w:val="003C512A"/>
  </w:style>
  <w:style w:type="paragraph" w:customStyle="1" w:styleId="Teaser">
    <w:name w:val="Teaser"/>
    <w:basedOn w:val="Normal"/>
    <w:rsid w:val="003C512A"/>
    <w:pPr>
      <w:spacing w:before="120" w:after="0"/>
      <w:jc w:val="left"/>
    </w:pPr>
    <w:rPr>
      <w:rFonts w:ascii="Times New Roman" w:hAnsi="Times New Roman"/>
      <w:szCs w:val="24"/>
    </w:rPr>
  </w:style>
  <w:style w:type="character" w:customStyle="1" w:styleId="apple-tab-span">
    <w:name w:val="apple-tab-span"/>
    <w:basedOn w:val="DefaultParagraphFont"/>
    <w:rsid w:val="003C512A"/>
  </w:style>
  <w:style w:type="paragraph" w:customStyle="1" w:styleId="01RubrikSpitzmarke">
    <w:name w:val="01 Rubrik/Spitzmarke"/>
    <w:qFormat/>
    <w:rsid w:val="003C512A"/>
    <w:pPr>
      <w:tabs>
        <w:tab w:val="left" w:pos="629"/>
        <w:tab w:val="left" w:pos="1259"/>
        <w:tab w:val="left" w:pos="1907"/>
        <w:tab w:val="left" w:pos="2537"/>
        <w:tab w:val="left" w:pos="3185"/>
        <w:tab w:val="left" w:pos="3815"/>
        <w:tab w:val="left" w:pos="4445"/>
        <w:tab w:val="left" w:pos="5093"/>
        <w:tab w:val="left" w:pos="5723"/>
        <w:tab w:val="left" w:pos="6371"/>
      </w:tabs>
      <w:spacing w:line="220" w:lineRule="exact"/>
      <w:jc w:val="center"/>
    </w:pPr>
    <w:rPr>
      <w:rFonts w:ascii="Helvetica" w:hAnsi="Helvetica"/>
      <w:b/>
      <w:caps/>
      <w:lang w:val="de-DE" w:eastAsia="de-DE"/>
    </w:rPr>
  </w:style>
  <w:style w:type="paragraph" w:customStyle="1" w:styleId="10Legende">
    <w:name w:val="10 Legende"/>
    <w:qFormat/>
    <w:rsid w:val="003C512A"/>
    <w:pPr>
      <w:tabs>
        <w:tab w:val="left" w:pos="629"/>
        <w:tab w:val="left" w:pos="1259"/>
        <w:tab w:val="left" w:pos="1907"/>
        <w:tab w:val="left" w:pos="2537"/>
        <w:tab w:val="left" w:pos="3185"/>
        <w:tab w:val="left" w:pos="3815"/>
        <w:tab w:val="left" w:pos="4445"/>
        <w:tab w:val="left" w:pos="5093"/>
        <w:tab w:val="left" w:pos="5723"/>
        <w:tab w:val="left" w:pos="6371"/>
      </w:tabs>
      <w:spacing w:line="200" w:lineRule="exact"/>
    </w:pPr>
    <w:rPr>
      <w:rFonts w:ascii="Helvetica" w:hAnsi="Helvetica"/>
      <w:b/>
      <w:i/>
      <w:sz w:val="16"/>
      <w:lang w:val="de-DE" w:eastAsia="de-DE"/>
    </w:rPr>
  </w:style>
  <w:style w:type="paragraph" w:customStyle="1" w:styleId="20MagazinHeadline">
    <w:name w:val="20 Magazin Headline"/>
    <w:qFormat/>
    <w:rsid w:val="003C512A"/>
    <w:pPr>
      <w:keepNext/>
      <w:keepLines/>
      <w:spacing w:before="396" w:after="56" w:line="360" w:lineRule="exact"/>
    </w:pPr>
    <w:rPr>
      <w:rFonts w:ascii="Helvetica" w:hAnsi="Helvetica"/>
      <w:b/>
      <w:sz w:val="32"/>
      <w:lang w:val="de-DE" w:eastAsia="de-DE"/>
    </w:rPr>
  </w:style>
  <w:style w:type="paragraph" w:customStyle="1" w:styleId="21MagazinVorspann">
    <w:name w:val="21 Magazin Vorspann"/>
    <w:qFormat/>
    <w:rsid w:val="003C512A"/>
    <w:pPr>
      <w:keepLines/>
      <w:tabs>
        <w:tab w:val="left" w:pos="629"/>
        <w:tab w:val="left" w:pos="1259"/>
        <w:tab w:val="left" w:pos="1907"/>
        <w:tab w:val="left" w:pos="2537"/>
        <w:tab w:val="left" w:pos="3185"/>
        <w:tab w:val="left" w:pos="3815"/>
        <w:tab w:val="left" w:pos="4445"/>
        <w:tab w:val="left" w:pos="5093"/>
        <w:tab w:val="left" w:pos="5723"/>
        <w:tab w:val="left" w:pos="6371"/>
      </w:tabs>
      <w:spacing w:line="240" w:lineRule="exact"/>
    </w:pPr>
    <w:rPr>
      <w:rFonts w:ascii="Helvetica" w:hAnsi="Helvetica"/>
      <w:i/>
      <w:lang w:val="de-DE" w:eastAsia="de-DE"/>
    </w:rPr>
  </w:style>
  <w:style w:type="paragraph" w:customStyle="1" w:styleId="22MagazinCopy">
    <w:name w:val="22 Magazin Copy"/>
    <w:qFormat/>
    <w:rsid w:val="003C512A"/>
    <w:pPr>
      <w:tabs>
        <w:tab w:val="left" w:pos="629"/>
        <w:tab w:val="left" w:pos="1259"/>
        <w:tab w:val="left" w:pos="1907"/>
        <w:tab w:val="left" w:pos="2537"/>
        <w:tab w:val="left" w:pos="3185"/>
        <w:tab w:val="left" w:pos="3815"/>
        <w:tab w:val="left" w:pos="4445"/>
        <w:tab w:val="left" w:pos="5093"/>
        <w:tab w:val="left" w:pos="5723"/>
        <w:tab w:val="left" w:pos="6371"/>
      </w:tabs>
      <w:spacing w:line="240" w:lineRule="exact"/>
    </w:pPr>
    <w:rPr>
      <w:rFonts w:ascii="Times" w:hAnsi="Times"/>
      <w:sz w:val="18"/>
      <w:lang w:val="de-DE" w:eastAsia="de-DE"/>
    </w:rPr>
  </w:style>
  <w:style w:type="paragraph" w:customStyle="1" w:styleId="22MagazinCopyEinzug">
    <w:name w:val="22 Magazin Copy Einzug"/>
    <w:basedOn w:val="22MagazinCopy"/>
    <w:qFormat/>
    <w:rsid w:val="003C512A"/>
    <w:pPr>
      <w:ind w:firstLine="284"/>
    </w:pPr>
  </w:style>
  <w:style w:type="paragraph" w:customStyle="1" w:styleId="23MagazinZwischenhead">
    <w:name w:val="23 Magazin Zwischenhead"/>
    <w:qFormat/>
    <w:rsid w:val="003C512A"/>
    <w:pPr>
      <w:keepNext/>
      <w:keepLines/>
      <w:spacing w:before="113" w:line="240" w:lineRule="exact"/>
    </w:pPr>
    <w:rPr>
      <w:rFonts w:ascii="Helvetica" w:hAnsi="Helvetica"/>
      <w:b/>
      <w:i/>
      <w:lang w:val="de-DE" w:eastAsia="de-DE"/>
    </w:rPr>
  </w:style>
  <w:style w:type="character" w:customStyle="1" w:styleId="konto-iban">
    <w:name w:val="konto-iban"/>
    <w:basedOn w:val="DefaultParagraphFont"/>
    <w:rsid w:val="003C512A"/>
  </w:style>
  <w:style w:type="paragraph" w:styleId="EndnoteText">
    <w:name w:val="endnote text"/>
    <w:basedOn w:val="Normal"/>
    <w:link w:val="EndnoteTextChar"/>
    <w:uiPriority w:val="99"/>
    <w:semiHidden/>
    <w:unhideWhenUsed/>
    <w:rsid w:val="003C512A"/>
    <w:pPr>
      <w:spacing w:after="0"/>
      <w:jc w:val="left"/>
    </w:pPr>
    <w:rPr>
      <w:rFonts w:ascii="Times New Roman" w:hAnsi="Times New Roman"/>
      <w:sz w:val="20"/>
    </w:rPr>
  </w:style>
  <w:style w:type="character" w:customStyle="1" w:styleId="EndnoteTextChar">
    <w:name w:val="Endnote Text Char"/>
    <w:basedOn w:val="DefaultParagraphFont"/>
    <w:link w:val="EndnoteText"/>
    <w:uiPriority w:val="99"/>
    <w:semiHidden/>
    <w:rsid w:val="003C512A"/>
    <w:rPr>
      <w:rFonts w:ascii="Times New Roman" w:hAnsi="Times New Roman"/>
    </w:rPr>
  </w:style>
  <w:style w:type="character" w:styleId="EndnoteReference">
    <w:name w:val="endnote reference"/>
    <w:basedOn w:val="DefaultParagraphFont"/>
    <w:uiPriority w:val="99"/>
    <w:semiHidden/>
    <w:unhideWhenUsed/>
    <w:rsid w:val="003C512A"/>
    <w:rPr>
      <w:vertAlign w:val="superscript"/>
    </w:rPr>
  </w:style>
  <w:style w:type="character" w:customStyle="1" w:styleId="anchor-text">
    <w:name w:val="anchor-text"/>
    <w:basedOn w:val="DefaultParagraphFont"/>
    <w:rsid w:val="003C512A"/>
  </w:style>
  <w:style w:type="character" w:customStyle="1" w:styleId="hgkelc">
    <w:name w:val="hgkelc"/>
    <w:basedOn w:val="DefaultParagraphFont"/>
    <w:rsid w:val="003C512A"/>
  </w:style>
  <w:style w:type="character" w:customStyle="1" w:styleId="chemf">
    <w:name w:val="chemf"/>
    <w:basedOn w:val="DefaultParagraphFont"/>
    <w:rsid w:val="003C512A"/>
  </w:style>
  <w:style w:type="character" w:customStyle="1" w:styleId="reference-details-abstract-text">
    <w:name w:val="reference-details-abstract-text"/>
    <w:basedOn w:val="DefaultParagraphFont"/>
    <w:rsid w:val="003C512A"/>
  </w:style>
  <w:style w:type="paragraph" w:customStyle="1" w:styleId="Affiliation">
    <w:name w:val="Affiliation"/>
    <w:basedOn w:val="Normal"/>
    <w:qFormat/>
    <w:rsid w:val="003C512A"/>
    <w:pPr>
      <w:spacing w:before="240" w:after="0" w:line="360" w:lineRule="auto"/>
      <w:jc w:val="left"/>
    </w:pPr>
    <w:rPr>
      <w:rFonts w:ascii="Times New Roman" w:hAnsi="Times New Roman"/>
      <w:i/>
      <w:szCs w:val="24"/>
      <w:lang w:val="en-GB" w:eastAsia="en-GB"/>
    </w:rPr>
  </w:style>
  <w:style w:type="character" w:customStyle="1" w:styleId="BalloonTextChar">
    <w:name w:val="Balloon Text Char"/>
    <w:basedOn w:val="DefaultParagraphFont"/>
    <w:link w:val="BalloonText"/>
    <w:uiPriority w:val="99"/>
    <w:semiHidden/>
    <w:rsid w:val="003C512A"/>
    <w:rPr>
      <w:rFonts w:ascii="Tahoma" w:hAnsi="Tahoma" w:cs="Tahoma"/>
      <w:sz w:val="16"/>
      <w:szCs w:val="16"/>
    </w:rPr>
  </w:style>
  <w:style w:type="paragraph" w:styleId="Header">
    <w:name w:val="header"/>
    <w:basedOn w:val="Normal"/>
    <w:link w:val="HeaderChar"/>
    <w:uiPriority w:val="99"/>
    <w:unhideWhenUsed/>
    <w:rsid w:val="003C512A"/>
    <w:pPr>
      <w:tabs>
        <w:tab w:val="center" w:pos="4680"/>
        <w:tab w:val="right" w:pos="9360"/>
      </w:tabs>
      <w:spacing w:after="0"/>
      <w:jc w:val="left"/>
    </w:pPr>
    <w:rPr>
      <w:rFonts w:ascii="Times New Roman" w:hAnsi="Times New Roman"/>
      <w:szCs w:val="24"/>
    </w:rPr>
  </w:style>
  <w:style w:type="character" w:customStyle="1" w:styleId="HeaderChar">
    <w:name w:val="Header Char"/>
    <w:basedOn w:val="DefaultParagraphFont"/>
    <w:link w:val="Header"/>
    <w:uiPriority w:val="99"/>
    <w:rsid w:val="003C512A"/>
    <w:rPr>
      <w:rFonts w:ascii="Times New Roman" w:hAnsi="Times New Roman"/>
      <w:sz w:val="24"/>
      <w:szCs w:val="24"/>
    </w:rPr>
  </w:style>
  <w:style w:type="character" w:customStyle="1" w:styleId="FooterChar">
    <w:name w:val="Footer Char"/>
    <w:basedOn w:val="DefaultParagraphFont"/>
    <w:link w:val="Footer"/>
    <w:uiPriority w:val="99"/>
    <w:rsid w:val="003C512A"/>
    <w:rPr>
      <w:rFonts w:ascii="Times" w:hAnsi="Times"/>
      <w:sz w:val="24"/>
    </w:rPr>
  </w:style>
  <w:style w:type="paragraph" w:styleId="Revision">
    <w:name w:val="Revision"/>
    <w:hidden/>
    <w:uiPriority w:val="99"/>
    <w:semiHidden/>
    <w:rsid w:val="003C512A"/>
    <w:rPr>
      <w:rFonts w:ascii="Times New Roman" w:hAnsi="Times New Roman"/>
      <w:sz w:val="24"/>
      <w:szCs w:val="24"/>
    </w:rPr>
  </w:style>
  <w:style w:type="character" w:styleId="CommentReference">
    <w:name w:val="annotation reference"/>
    <w:basedOn w:val="DefaultParagraphFont"/>
    <w:uiPriority w:val="99"/>
    <w:semiHidden/>
    <w:unhideWhenUsed/>
    <w:rsid w:val="003C512A"/>
    <w:rPr>
      <w:sz w:val="16"/>
      <w:szCs w:val="16"/>
    </w:rPr>
  </w:style>
  <w:style w:type="paragraph" w:styleId="CommentText">
    <w:name w:val="annotation text"/>
    <w:basedOn w:val="Normal"/>
    <w:link w:val="CommentTextChar"/>
    <w:uiPriority w:val="99"/>
    <w:unhideWhenUsed/>
    <w:rsid w:val="003C512A"/>
    <w:pPr>
      <w:spacing w:after="0"/>
      <w:jc w:val="left"/>
    </w:pPr>
    <w:rPr>
      <w:rFonts w:ascii="Times New Roman" w:hAnsi="Times New Roman"/>
      <w:sz w:val="20"/>
    </w:rPr>
  </w:style>
  <w:style w:type="character" w:customStyle="1" w:styleId="CommentTextChar">
    <w:name w:val="Comment Text Char"/>
    <w:basedOn w:val="DefaultParagraphFont"/>
    <w:link w:val="CommentText"/>
    <w:uiPriority w:val="99"/>
    <w:rsid w:val="003C512A"/>
    <w:rPr>
      <w:rFonts w:ascii="Times New Roman" w:hAnsi="Times New Roman"/>
    </w:rPr>
  </w:style>
  <w:style w:type="paragraph" w:styleId="CommentSubject">
    <w:name w:val="annotation subject"/>
    <w:basedOn w:val="CommentText"/>
    <w:next w:val="CommentText"/>
    <w:link w:val="CommentSubjectChar"/>
    <w:uiPriority w:val="99"/>
    <w:semiHidden/>
    <w:unhideWhenUsed/>
    <w:rsid w:val="003C512A"/>
    <w:rPr>
      <w:b/>
      <w:bCs/>
    </w:rPr>
  </w:style>
  <w:style w:type="character" w:customStyle="1" w:styleId="CommentSubjectChar">
    <w:name w:val="Comment Subject Char"/>
    <w:basedOn w:val="CommentTextChar"/>
    <w:link w:val="CommentSubject"/>
    <w:uiPriority w:val="99"/>
    <w:semiHidden/>
    <w:rsid w:val="003C512A"/>
    <w:rPr>
      <w:rFonts w:ascii="Times New Roman" w:hAnsi="Times New Roman"/>
      <w:b/>
      <w:bCs/>
    </w:rPr>
  </w:style>
  <w:style w:type="character" w:customStyle="1" w:styleId="u-font-serif">
    <w:name w:val="u-font-serif"/>
    <w:basedOn w:val="DefaultParagraphFont"/>
    <w:rsid w:val="003C512A"/>
  </w:style>
  <w:style w:type="character" w:customStyle="1" w:styleId="topic-highlight">
    <w:name w:val="topic-highlight"/>
    <w:basedOn w:val="DefaultParagraphFont"/>
    <w:rsid w:val="003C512A"/>
  </w:style>
  <w:style w:type="character" w:customStyle="1" w:styleId="rynqvb">
    <w:name w:val="rynqvb"/>
    <w:basedOn w:val="DefaultParagraphFont"/>
    <w:rsid w:val="003C512A"/>
  </w:style>
  <w:style w:type="paragraph" w:customStyle="1" w:styleId="EndNoteBibliography">
    <w:name w:val="EndNote Bibliography"/>
    <w:basedOn w:val="Normal"/>
    <w:link w:val="EndNoteBibliographyChar"/>
    <w:rsid w:val="003C512A"/>
    <w:rPr>
      <w:rFonts w:ascii="Calibri" w:eastAsia="SimSun" w:hAnsi="Calibri" w:cs="Calibri"/>
      <w:sz w:val="22"/>
      <w:szCs w:val="22"/>
    </w:rPr>
  </w:style>
  <w:style w:type="character" w:customStyle="1" w:styleId="EndNoteBibliographyChar">
    <w:name w:val="EndNote Bibliography Char"/>
    <w:basedOn w:val="DefaultParagraphFont"/>
    <w:link w:val="EndNoteBibliography"/>
    <w:rsid w:val="003C512A"/>
    <w:rPr>
      <w:rFonts w:ascii="Calibri" w:eastAsia="SimSun" w:hAnsi="Calibri" w:cs="Calibri"/>
      <w:sz w:val="22"/>
      <w:szCs w:val="22"/>
    </w:rPr>
  </w:style>
  <w:style w:type="paragraph" w:styleId="Caption">
    <w:name w:val="caption"/>
    <w:basedOn w:val="Normal"/>
    <w:next w:val="Normal"/>
    <w:uiPriority w:val="35"/>
    <w:unhideWhenUsed/>
    <w:qFormat/>
    <w:rsid w:val="0006365E"/>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72033624">
      <w:bodyDiv w:val="1"/>
      <w:marLeft w:val="0"/>
      <w:marRight w:val="0"/>
      <w:marTop w:val="0"/>
      <w:marBottom w:val="0"/>
      <w:divBdr>
        <w:top w:val="none" w:sz="0" w:space="0" w:color="auto"/>
        <w:left w:val="none" w:sz="0" w:space="0" w:color="auto"/>
        <w:bottom w:val="none" w:sz="0" w:space="0" w:color="auto"/>
        <w:right w:val="none" w:sz="0" w:space="0" w:color="auto"/>
      </w:divBdr>
    </w:div>
    <w:div w:id="1453288530">
      <w:bodyDiv w:val="1"/>
      <w:marLeft w:val="0"/>
      <w:marRight w:val="0"/>
      <w:marTop w:val="0"/>
      <w:marBottom w:val="0"/>
      <w:divBdr>
        <w:top w:val="none" w:sz="0" w:space="0" w:color="auto"/>
        <w:left w:val="none" w:sz="0" w:space="0" w:color="auto"/>
        <w:bottom w:val="none" w:sz="0" w:space="0" w:color="auto"/>
        <w:right w:val="none" w:sz="0" w:space="0" w:color="auto"/>
      </w:divBdr>
    </w:div>
    <w:div w:id="1524394124">
      <w:bodyDiv w:val="1"/>
      <w:marLeft w:val="0"/>
      <w:marRight w:val="0"/>
      <w:marTop w:val="0"/>
      <w:marBottom w:val="0"/>
      <w:divBdr>
        <w:top w:val="none" w:sz="0" w:space="0" w:color="auto"/>
        <w:left w:val="none" w:sz="0" w:space="0" w:color="auto"/>
        <w:bottom w:val="none" w:sz="0" w:space="0" w:color="auto"/>
        <w:right w:val="none" w:sz="0" w:space="0" w:color="auto"/>
      </w:divBdr>
    </w:div>
    <w:div w:id="1845975765">
      <w:bodyDiv w:val="1"/>
      <w:marLeft w:val="0"/>
      <w:marRight w:val="0"/>
      <w:marTop w:val="0"/>
      <w:marBottom w:val="0"/>
      <w:divBdr>
        <w:top w:val="none" w:sz="0" w:space="0" w:color="auto"/>
        <w:left w:val="none" w:sz="0" w:space="0" w:color="auto"/>
        <w:bottom w:val="none" w:sz="0" w:space="0" w:color="auto"/>
        <w:right w:val="none" w:sz="0" w:space="0" w:color="auto"/>
      </w:divBdr>
    </w:div>
    <w:div w:id="1885629807">
      <w:bodyDiv w:val="1"/>
      <w:marLeft w:val="0"/>
      <w:marRight w:val="0"/>
      <w:marTop w:val="0"/>
      <w:marBottom w:val="0"/>
      <w:divBdr>
        <w:top w:val="none" w:sz="0" w:space="0" w:color="auto"/>
        <w:left w:val="none" w:sz="0" w:space="0" w:color="auto"/>
        <w:bottom w:val="none" w:sz="0" w:space="0" w:color="auto"/>
        <w:right w:val="none" w:sz="0" w:space="0" w:color="auto"/>
      </w:divBdr>
    </w:div>
    <w:div w:id="1943220035">
      <w:bodyDiv w:val="1"/>
      <w:marLeft w:val="0"/>
      <w:marRight w:val="0"/>
      <w:marTop w:val="0"/>
      <w:marBottom w:val="0"/>
      <w:divBdr>
        <w:top w:val="none" w:sz="0" w:space="0" w:color="auto"/>
        <w:left w:val="none" w:sz="0" w:space="0" w:color="auto"/>
        <w:bottom w:val="none" w:sz="0" w:space="0" w:color="auto"/>
        <w:right w:val="none" w:sz="0" w:space="0" w:color="auto"/>
      </w:divBdr>
    </w:div>
    <w:div w:id="2076125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ebela@fiu.edu" TargetMode="External"/><Relationship Id="rId13" Type="http://schemas.openxmlformats.org/officeDocument/2006/relationships/image" Target="media/image5.png"/><Relationship Id="rId18" Type="http://schemas.openxmlformats.org/officeDocument/2006/relationships/hyperlink" Target="mailto:ralfk@hawaii.edu"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orcid.org/0000-0003-0672-209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hyperlink" Target="mailto:mebela@fiu.edu"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G:\My%20Drive\C3%20+%20C4H6\Submit\acstemplate_msw20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D02F93-DCC9-49D1-BEA9-15DD3B91D3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acstemplate_msw2010</Template>
  <TotalTime>96</TotalTime>
  <Pages>32</Pages>
  <Words>37020</Words>
  <Characters>211016</Characters>
  <Application>Microsoft Office Word</Application>
  <DocSecurity>0</DocSecurity>
  <Lines>1758</Lines>
  <Paragraphs>495</Paragraphs>
  <ScaleCrop>false</ScaleCrop>
  <HeadingPairs>
    <vt:vector size="2" baseType="variant">
      <vt:variant>
        <vt:lpstr>Title</vt:lpstr>
      </vt:variant>
      <vt:variant>
        <vt:i4>1</vt:i4>
      </vt:variant>
    </vt:vector>
  </HeadingPairs>
  <TitlesOfParts>
    <vt:vector size="1" baseType="lpstr">
      <vt:lpstr>Template for Electronic Submission to ACS Journals</vt:lpstr>
    </vt:vector>
  </TitlesOfParts>
  <Company>ACS</Company>
  <LinksUpToDate>false</LinksUpToDate>
  <CharactersWithSpaces>247541</CharactersWithSpaces>
  <SharedDoc>false</SharedDoc>
  <HLinks>
    <vt:vector size="6" baseType="variant">
      <vt:variant>
        <vt:i4>4849748</vt:i4>
      </vt:variant>
      <vt:variant>
        <vt:i4>0</vt:i4>
      </vt:variant>
      <vt:variant>
        <vt:i4>0</vt:i4>
      </vt:variant>
      <vt:variant>
        <vt:i4>5</vt:i4>
      </vt:variant>
      <vt:variant>
        <vt:lpwstr>http://pubs.acs.org/page/4authors/index.html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Electronic Submission to ACS Journals</dc:title>
  <dc:subject/>
  <dc:creator>Iakov Medvedkov</dc:creator>
  <cp:keywords/>
  <cp:lastModifiedBy>Iakov Medvedkov</cp:lastModifiedBy>
  <cp:revision>7</cp:revision>
  <cp:lastPrinted>2008-06-11T21:33:00Z</cp:lastPrinted>
  <dcterms:created xsi:type="dcterms:W3CDTF">2025-12-15T11:09:00Z</dcterms:created>
  <dcterms:modified xsi:type="dcterms:W3CDTF">2026-01-10T19:31:00Z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zotero-version="7.0.24"&gt;&lt;session id="0WD144Mc"/&gt;&lt;style id="http://www.zotero.org/styles/american-chemical-society" hasBibliography="1" bibliographyStyleHasBeenSet="1"/&gt;&lt;prefs&gt;&lt;pref name="fieldType" value="Field"/&gt;&lt;/prefs&gt;&lt;/data&gt;</vt:lpwstr>
  </property>
  <property fmtid="{D5CDD505-2E9C-101B-9397-08002B2CF9AE}" pid="3" name="GrammarlyDocumentId">
    <vt:lpwstr>a71b2f37-b259-4f1e-b961-3c607241edfe</vt:lpwstr>
  </property>
</Properties>
</file>